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209E9" w14:textId="77777777" w:rsidR="009F522E" w:rsidRDefault="00000000">
      <w:pPr>
        <w:pStyle w:val="2"/>
        <w:spacing w:line="570" w:lineRule="exact"/>
        <w:jc w:val="center"/>
        <w:rPr>
          <w:rFonts w:ascii="方正小标宋简体" w:eastAsia="方正小标宋简体" w:hAnsi="方正小标宋简体" w:cs="方正小标宋简体" w:hint="eastAsia"/>
          <w:b w:val="0"/>
          <w:bCs w:val="0"/>
          <w:sz w:val="44"/>
          <w:szCs w:val="44"/>
        </w:rPr>
      </w:pPr>
      <w:bookmarkStart w:id="0" w:name="_Toc92188480"/>
      <w:bookmarkStart w:id="1" w:name="_Toc19004"/>
      <w:r>
        <w:rPr>
          <w:rFonts w:ascii="方正小标宋简体" w:eastAsia="方正小标宋简体" w:hAnsi="方正小标宋简体" w:cs="方正小标宋简体" w:hint="eastAsia"/>
          <w:b w:val="0"/>
          <w:bCs w:val="0"/>
          <w:sz w:val="44"/>
          <w:szCs w:val="44"/>
        </w:rPr>
        <w:t>技术文件</w:t>
      </w:r>
    </w:p>
    <w:p w14:paraId="75E30031" w14:textId="77777777" w:rsidR="009F522E"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t>一、采购清单：</w:t>
      </w:r>
    </w:p>
    <w:tbl>
      <w:tblPr>
        <w:tblW w:w="84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3776"/>
        <w:gridCol w:w="1358"/>
        <w:gridCol w:w="2094"/>
      </w:tblGrid>
      <w:tr w:rsidR="009F522E" w14:paraId="1EDB04D0" w14:textId="77777777">
        <w:trPr>
          <w:trHeight w:val="795"/>
        </w:trPr>
        <w:tc>
          <w:tcPr>
            <w:tcW w:w="1181" w:type="dxa"/>
            <w:shd w:val="clear" w:color="auto" w:fill="auto"/>
            <w:vAlign w:val="center"/>
          </w:tcPr>
          <w:p w14:paraId="208B3BC2"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序号</w:t>
            </w:r>
          </w:p>
        </w:tc>
        <w:tc>
          <w:tcPr>
            <w:tcW w:w="3776" w:type="dxa"/>
            <w:shd w:val="clear" w:color="auto" w:fill="auto"/>
            <w:vAlign w:val="center"/>
          </w:tcPr>
          <w:p w14:paraId="188040F2"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名称</w:t>
            </w:r>
          </w:p>
        </w:tc>
        <w:tc>
          <w:tcPr>
            <w:tcW w:w="1358" w:type="dxa"/>
            <w:vAlign w:val="center"/>
          </w:tcPr>
          <w:p w14:paraId="0B4831A0"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数量</w:t>
            </w:r>
          </w:p>
        </w:tc>
        <w:tc>
          <w:tcPr>
            <w:tcW w:w="2094" w:type="dxa"/>
            <w:vAlign w:val="center"/>
          </w:tcPr>
          <w:p w14:paraId="6BA472F5"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最高限价单价（元）</w:t>
            </w:r>
          </w:p>
        </w:tc>
      </w:tr>
      <w:tr w:rsidR="009F522E" w14:paraId="323D9188" w14:textId="77777777">
        <w:trPr>
          <w:trHeight w:val="702"/>
        </w:trPr>
        <w:tc>
          <w:tcPr>
            <w:tcW w:w="1181" w:type="dxa"/>
            <w:shd w:val="clear" w:color="auto" w:fill="auto"/>
            <w:vAlign w:val="center"/>
          </w:tcPr>
          <w:p w14:paraId="535450F0"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1</w:t>
            </w:r>
          </w:p>
        </w:tc>
        <w:tc>
          <w:tcPr>
            <w:tcW w:w="3776" w:type="dxa"/>
            <w:shd w:val="clear" w:color="auto" w:fill="auto"/>
            <w:vAlign w:val="center"/>
          </w:tcPr>
          <w:p w14:paraId="64B1FBED"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普通型LED庭院灯-K灯头</w:t>
            </w:r>
          </w:p>
        </w:tc>
        <w:tc>
          <w:tcPr>
            <w:tcW w:w="1358" w:type="dxa"/>
            <w:vAlign w:val="center"/>
          </w:tcPr>
          <w:p w14:paraId="1B1A8CCA"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50</w:t>
            </w:r>
          </w:p>
        </w:tc>
        <w:tc>
          <w:tcPr>
            <w:tcW w:w="2094" w:type="dxa"/>
            <w:vAlign w:val="center"/>
          </w:tcPr>
          <w:p w14:paraId="6497E51E"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1000</w:t>
            </w:r>
          </w:p>
        </w:tc>
      </w:tr>
      <w:tr w:rsidR="009F522E" w14:paraId="04C5BD03" w14:textId="77777777">
        <w:trPr>
          <w:trHeight w:val="702"/>
        </w:trPr>
        <w:tc>
          <w:tcPr>
            <w:tcW w:w="1181" w:type="dxa"/>
            <w:shd w:val="clear" w:color="auto" w:fill="auto"/>
            <w:noWrap/>
            <w:vAlign w:val="center"/>
          </w:tcPr>
          <w:p w14:paraId="7F04DBE1"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2</w:t>
            </w:r>
          </w:p>
        </w:tc>
        <w:tc>
          <w:tcPr>
            <w:tcW w:w="3776" w:type="dxa"/>
            <w:shd w:val="clear" w:color="auto" w:fill="auto"/>
            <w:vAlign w:val="center"/>
          </w:tcPr>
          <w:p w14:paraId="78743FE5"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普通型LED庭院灯-E整灯</w:t>
            </w:r>
          </w:p>
        </w:tc>
        <w:tc>
          <w:tcPr>
            <w:tcW w:w="1358" w:type="dxa"/>
            <w:vAlign w:val="center"/>
          </w:tcPr>
          <w:p w14:paraId="1EC42975"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30</w:t>
            </w:r>
          </w:p>
        </w:tc>
        <w:tc>
          <w:tcPr>
            <w:tcW w:w="2094" w:type="dxa"/>
            <w:vAlign w:val="center"/>
          </w:tcPr>
          <w:p w14:paraId="66772B51"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970</w:t>
            </w:r>
          </w:p>
        </w:tc>
      </w:tr>
      <w:tr w:rsidR="009F522E" w14:paraId="77D7C612" w14:textId="77777777">
        <w:trPr>
          <w:trHeight w:val="702"/>
        </w:trPr>
        <w:tc>
          <w:tcPr>
            <w:tcW w:w="1181" w:type="dxa"/>
            <w:shd w:val="clear" w:color="auto" w:fill="auto"/>
            <w:noWrap/>
            <w:vAlign w:val="center"/>
          </w:tcPr>
          <w:p w14:paraId="30F0D5DC"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3</w:t>
            </w:r>
          </w:p>
        </w:tc>
        <w:tc>
          <w:tcPr>
            <w:tcW w:w="3776" w:type="dxa"/>
            <w:shd w:val="clear" w:color="auto" w:fill="auto"/>
            <w:noWrap/>
            <w:vAlign w:val="center"/>
          </w:tcPr>
          <w:p w14:paraId="2249347D"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普通型LED庭院灯-E灯头</w:t>
            </w:r>
          </w:p>
        </w:tc>
        <w:tc>
          <w:tcPr>
            <w:tcW w:w="1358" w:type="dxa"/>
            <w:vAlign w:val="center"/>
          </w:tcPr>
          <w:p w14:paraId="6D6F5189"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50</w:t>
            </w:r>
          </w:p>
        </w:tc>
        <w:tc>
          <w:tcPr>
            <w:tcW w:w="2094" w:type="dxa"/>
            <w:vAlign w:val="center"/>
          </w:tcPr>
          <w:p w14:paraId="6297E276" w14:textId="77777777" w:rsidR="009F522E" w:rsidRDefault="00000000">
            <w:pPr>
              <w:widowControl/>
              <w:jc w:val="center"/>
              <w:rPr>
                <w:rFonts w:ascii="仿宋" w:eastAsia="仿宋" w:hAnsi="仿宋" w:cs="仿宋" w:hint="eastAsia"/>
                <w:kern w:val="0"/>
                <w:sz w:val="30"/>
                <w:szCs w:val="30"/>
              </w:rPr>
            </w:pPr>
            <w:r>
              <w:rPr>
                <w:rFonts w:ascii="仿宋" w:eastAsia="仿宋" w:hAnsi="仿宋" w:cs="仿宋" w:hint="eastAsia"/>
                <w:kern w:val="0"/>
                <w:sz w:val="30"/>
                <w:szCs w:val="30"/>
              </w:rPr>
              <w:t>500</w:t>
            </w:r>
          </w:p>
        </w:tc>
      </w:tr>
    </w:tbl>
    <w:p w14:paraId="2BD68E63" w14:textId="77777777" w:rsidR="009F522E" w:rsidRDefault="009F522E">
      <w:pPr>
        <w:pStyle w:val="2"/>
        <w:spacing w:line="570" w:lineRule="exact"/>
        <w:jc w:val="center"/>
        <w:rPr>
          <w:rFonts w:ascii="方正小标宋简体" w:eastAsia="方正小标宋简体" w:hAnsi="方正小标宋简体" w:cs="仿宋" w:hint="eastAsia"/>
        </w:rPr>
      </w:pPr>
    </w:p>
    <w:p w14:paraId="61212A87" w14:textId="77777777" w:rsidR="009F522E" w:rsidRDefault="00000000">
      <w:pPr>
        <w:pStyle w:val="2"/>
        <w:numPr>
          <w:ilvl w:val="0"/>
          <w:numId w:val="1"/>
        </w:numPr>
        <w:spacing w:line="570" w:lineRule="exact"/>
        <w:jc w:val="center"/>
        <w:rPr>
          <w:rFonts w:ascii="方正小标宋简体" w:eastAsia="方正小标宋简体" w:hAnsi="方正小标宋简体" w:cs="方正小标宋简体" w:hint="eastAsia"/>
          <w:b w:val="0"/>
          <w:bCs w:val="0"/>
          <w:sz w:val="44"/>
          <w:szCs w:val="44"/>
        </w:rPr>
      </w:pPr>
      <w:r>
        <w:rPr>
          <w:rFonts w:ascii="方正小标宋简体" w:eastAsia="方正小标宋简体" w:hAnsi="方正小标宋简体" w:cs="仿宋" w:hint="eastAsia"/>
        </w:rPr>
        <w:br w:type="page"/>
      </w:r>
      <w:bookmarkStart w:id="2" w:name="_Toc92188479"/>
      <w:r>
        <w:rPr>
          <w:rFonts w:ascii="方正小标宋简体" w:eastAsia="方正小标宋简体" w:hAnsi="方正小标宋简体" w:cs="方正小标宋简体" w:hint="eastAsia"/>
          <w:b w:val="0"/>
          <w:bCs w:val="0"/>
          <w:sz w:val="44"/>
          <w:szCs w:val="44"/>
        </w:rPr>
        <w:lastRenderedPageBreak/>
        <w:t>普通型LED庭院灯-K</w:t>
      </w:r>
      <w:bookmarkEnd w:id="2"/>
    </w:p>
    <w:p w14:paraId="50697095" w14:textId="77777777" w:rsidR="009F522E" w:rsidRDefault="009F522E">
      <w:pPr>
        <w:pStyle w:val="2"/>
        <w:spacing w:line="570" w:lineRule="exact"/>
        <w:jc w:val="center"/>
        <w:rPr>
          <w:rFonts w:ascii="方正小标宋简体" w:eastAsia="方正小标宋简体" w:hAnsi="方正小标宋简体" w:cs="方正小标宋简体" w:hint="eastAsia"/>
          <w:b w:val="0"/>
          <w:bCs w:val="0"/>
          <w:sz w:val="44"/>
          <w:szCs w:val="44"/>
        </w:rPr>
      </w:pPr>
    </w:p>
    <w:p w14:paraId="7810E169" w14:textId="77777777" w:rsidR="009F522E" w:rsidRDefault="00000000">
      <w:pPr>
        <w:pStyle w:val="3"/>
        <w:ind w:firstLine="438"/>
        <w:rPr>
          <w:rFonts w:ascii="黑体" w:cs="黑体" w:hint="eastAsia"/>
          <w:b w:val="0"/>
          <w:bCs/>
          <w:sz w:val="32"/>
          <w:szCs w:val="32"/>
        </w:rPr>
      </w:pPr>
      <w:r>
        <w:rPr>
          <w:rFonts w:ascii="黑体" w:eastAsia="黑体" w:hAnsi="黑体" w:cs="黑体" w:hint="eastAsia"/>
          <w:b w:val="0"/>
          <w:bCs/>
          <w:sz w:val="32"/>
          <w:szCs w:val="32"/>
        </w:rPr>
        <w:t>一、灯具清单</w:t>
      </w:r>
    </w:p>
    <w:tbl>
      <w:tblPr>
        <w:tblW w:w="5138" w:type="pct"/>
        <w:jc w:val="center"/>
        <w:tblLayout w:type="fixed"/>
        <w:tblCellMar>
          <w:top w:w="15" w:type="dxa"/>
          <w:bottom w:w="15" w:type="dxa"/>
        </w:tblCellMar>
        <w:tblLook w:val="04A0" w:firstRow="1" w:lastRow="0" w:firstColumn="1" w:lastColumn="0" w:noHBand="0" w:noVBand="1"/>
      </w:tblPr>
      <w:tblGrid>
        <w:gridCol w:w="537"/>
        <w:gridCol w:w="3556"/>
        <w:gridCol w:w="711"/>
        <w:gridCol w:w="1088"/>
        <w:gridCol w:w="811"/>
        <w:gridCol w:w="2054"/>
      </w:tblGrid>
      <w:tr w:rsidR="009F522E" w14:paraId="18A2FD37" w14:textId="77777777">
        <w:trPr>
          <w:trHeight w:val="365"/>
          <w:jc w:val="center"/>
        </w:trPr>
        <w:tc>
          <w:tcPr>
            <w:tcW w:w="30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AA47ED1"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序号</w:t>
            </w:r>
          </w:p>
        </w:tc>
        <w:tc>
          <w:tcPr>
            <w:tcW w:w="203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3A1F390"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灯具名称</w:t>
            </w:r>
          </w:p>
        </w:tc>
        <w:tc>
          <w:tcPr>
            <w:tcW w:w="40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709BAC6"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光源</w:t>
            </w:r>
          </w:p>
        </w:tc>
        <w:tc>
          <w:tcPr>
            <w:tcW w:w="62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B4F0125"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色温</w:t>
            </w:r>
          </w:p>
        </w:tc>
        <w:tc>
          <w:tcPr>
            <w:tcW w:w="463" w:type="pct"/>
            <w:tcBorders>
              <w:top w:val="single" w:sz="4" w:space="0" w:color="000000"/>
              <w:left w:val="single" w:sz="4" w:space="0" w:color="000000"/>
              <w:bottom w:val="single" w:sz="4" w:space="0" w:color="000000"/>
              <w:right w:val="single" w:sz="4" w:space="0" w:color="auto"/>
            </w:tcBorders>
            <w:shd w:val="clear" w:color="auto" w:fill="D9D9D9"/>
            <w:vAlign w:val="center"/>
          </w:tcPr>
          <w:p w14:paraId="40EB994C"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功率</w:t>
            </w:r>
          </w:p>
        </w:tc>
        <w:tc>
          <w:tcPr>
            <w:tcW w:w="1172" w:type="pct"/>
            <w:tcBorders>
              <w:top w:val="single" w:sz="4" w:space="0" w:color="000000"/>
              <w:left w:val="single" w:sz="4" w:space="0" w:color="auto"/>
              <w:bottom w:val="single" w:sz="4" w:space="0" w:color="000000"/>
              <w:right w:val="single" w:sz="4" w:space="0" w:color="000000"/>
            </w:tcBorders>
            <w:shd w:val="clear" w:color="auto" w:fill="D9D9D9"/>
            <w:vAlign w:val="center"/>
          </w:tcPr>
          <w:p w14:paraId="2964BC92"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材料编码</w:t>
            </w:r>
          </w:p>
        </w:tc>
      </w:tr>
      <w:tr w:rsidR="009F522E" w14:paraId="585559FC" w14:textId="77777777">
        <w:trPr>
          <w:trHeight w:val="779"/>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3FD8E818"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w:t>
            </w:r>
          </w:p>
        </w:tc>
        <w:tc>
          <w:tcPr>
            <w:tcW w:w="2030" w:type="pct"/>
            <w:tcBorders>
              <w:top w:val="single" w:sz="4" w:space="0" w:color="000000"/>
              <w:left w:val="single" w:sz="4" w:space="0" w:color="000000"/>
              <w:bottom w:val="single" w:sz="4" w:space="0" w:color="000000"/>
              <w:right w:val="single" w:sz="4" w:space="0" w:color="000000"/>
            </w:tcBorders>
            <w:vAlign w:val="center"/>
          </w:tcPr>
          <w:p w14:paraId="7F4CB4A3" w14:textId="77777777" w:rsidR="009F522E" w:rsidRDefault="00000000">
            <w:pPr>
              <w:widowControl/>
              <w:snapToGrid w:val="0"/>
              <w:spacing w:line="570" w:lineRule="exact"/>
              <w:rPr>
                <w:rFonts w:ascii="仿宋" w:eastAsia="仿宋" w:hAnsi="仿宋" w:cs="仿宋" w:hint="eastAsia"/>
                <w:kern w:val="0"/>
                <w:sz w:val="30"/>
                <w:szCs w:val="30"/>
              </w:rPr>
            </w:pPr>
            <w:r>
              <w:rPr>
                <w:rFonts w:ascii="仿宋" w:eastAsia="仿宋" w:hAnsi="仿宋" w:cs="仿宋" w:hint="eastAsia"/>
                <w:kern w:val="0"/>
                <w:sz w:val="30"/>
                <w:szCs w:val="30"/>
              </w:rPr>
              <w:t>普通型LED庭院灯-K灯头</w:t>
            </w:r>
          </w:p>
        </w:tc>
        <w:tc>
          <w:tcPr>
            <w:tcW w:w="406" w:type="pct"/>
            <w:tcBorders>
              <w:top w:val="single" w:sz="4" w:space="0" w:color="000000"/>
              <w:left w:val="single" w:sz="4" w:space="0" w:color="000000"/>
              <w:bottom w:val="single" w:sz="4" w:space="0" w:color="000000"/>
              <w:right w:val="single" w:sz="4" w:space="0" w:color="000000"/>
            </w:tcBorders>
            <w:vAlign w:val="center"/>
          </w:tcPr>
          <w:p w14:paraId="3CBABBD7" w14:textId="77777777" w:rsidR="009F522E" w:rsidRDefault="00000000">
            <w:pPr>
              <w:widowControl/>
              <w:snapToGrid w:val="0"/>
              <w:spacing w:line="570" w:lineRule="exact"/>
              <w:rPr>
                <w:rFonts w:ascii="仿宋" w:eastAsia="仿宋" w:hAnsi="仿宋" w:cs="仿宋" w:hint="eastAsia"/>
                <w:kern w:val="0"/>
                <w:sz w:val="30"/>
                <w:szCs w:val="30"/>
              </w:rPr>
            </w:pPr>
            <w:r>
              <w:rPr>
                <w:rFonts w:ascii="仿宋" w:eastAsia="仿宋" w:hAnsi="仿宋" w:cs="仿宋" w:hint="eastAsia"/>
                <w:kern w:val="0"/>
                <w:sz w:val="30"/>
                <w:szCs w:val="30"/>
              </w:rPr>
              <w:t>LED</w:t>
            </w:r>
          </w:p>
        </w:tc>
        <w:tc>
          <w:tcPr>
            <w:tcW w:w="621" w:type="pct"/>
            <w:tcBorders>
              <w:top w:val="single" w:sz="4" w:space="0" w:color="000000"/>
              <w:left w:val="single" w:sz="4" w:space="0" w:color="000000"/>
              <w:bottom w:val="single" w:sz="4" w:space="0" w:color="000000"/>
              <w:right w:val="single" w:sz="4" w:space="0" w:color="000000"/>
            </w:tcBorders>
            <w:vAlign w:val="center"/>
          </w:tcPr>
          <w:p w14:paraId="62C4ECDD" w14:textId="77777777" w:rsidR="009F522E" w:rsidRDefault="00000000">
            <w:pPr>
              <w:widowControl/>
              <w:snapToGrid w:val="0"/>
              <w:spacing w:line="570" w:lineRule="exact"/>
              <w:rPr>
                <w:rFonts w:ascii="仿宋" w:eastAsia="仿宋" w:hAnsi="仿宋" w:cs="仿宋" w:hint="eastAsia"/>
                <w:kern w:val="0"/>
                <w:sz w:val="30"/>
                <w:szCs w:val="30"/>
              </w:rPr>
            </w:pPr>
            <w:r>
              <w:rPr>
                <w:rFonts w:ascii="仿宋" w:eastAsia="仿宋" w:hAnsi="仿宋" w:cs="仿宋" w:hint="eastAsia"/>
                <w:kern w:val="0"/>
                <w:sz w:val="30"/>
                <w:szCs w:val="30"/>
              </w:rPr>
              <w:t>3000K</w:t>
            </w:r>
          </w:p>
        </w:tc>
        <w:tc>
          <w:tcPr>
            <w:tcW w:w="463" w:type="pct"/>
            <w:tcBorders>
              <w:top w:val="single" w:sz="4" w:space="0" w:color="000000"/>
              <w:left w:val="single" w:sz="4" w:space="0" w:color="000000"/>
              <w:bottom w:val="single" w:sz="4" w:space="0" w:color="000000"/>
              <w:right w:val="single" w:sz="4" w:space="0" w:color="auto"/>
            </w:tcBorders>
            <w:vAlign w:val="center"/>
          </w:tcPr>
          <w:p w14:paraId="37BFB83F" w14:textId="77777777" w:rsidR="009F522E" w:rsidRDefault="00000000">
            <w:pPr>
              <w:widowControl/>
              <w:snapToGrid w:val="0"/>
              <w:spacing w:line="570" w:lineRule="exact"/>
              <w:rPr>
                <w:rFonts w:ascii="仿宋" w:eastAsia="仿宋" w:hAnsi="仿宋" w:cs="仿宋" w:hint="eastAsia"/>
                <w:kern w:val="0"/>
                <w:sz w:val="30"/>
                <w:szCs w:val="30"/>
              </w:rPr>
            </w:pPr>
            <w:r>
              <w:rPr>
                <w:rFonts w:ascii="仿宋" w:eastAsia="仿宋" w:hAnsi="仿宋" w:cs="仿宋" w:hint="eastAsia"/>
                <w:kern w:val="0"/>
                <w:sz w:val="30"/>
                <w:szCs w:val="30"/>
              </w:rPr>
              <w:t>36W</w:t>
            </w:r>
          </w:p>
        </w:tc>
        <w:tc>
          <w:tcPr>
            <w:tcW w:w="1172" w:type="pct"/>
            <w:tcBorders>
              <w:top w:val="single" w:sz="4" w:space="0" w:color="000000"/>
              <w:left w:val="single" w:sz="4" w:space="0" w:color="auto"/>
              <w:bottom w:val="single" w:sz="4" w:space="0" w:color="000000"/>
              <w:right w:val="single" w:sz="4" w:space="0" w:color="000000"/>
            </w:tcBorders>
            <w:vAlign w:val="center"/>
          </w:tcPr>
          <w:p w14:paraId="510C1A2F" w14:textId="77777777" w:rsidR="009F522E" w:rsidRDefault="009F522E">
            <w:pPr>
              <w:widowControl/>
              <w:snapToGrid w:val="0"/>
              <w:spacing w:line="570" w:lineRule="exact"/>
              <w:rPr>
                <w:rFonts w:ascii="仿宋" w:eastAsia="仿宋" w:hAnsi="仿宋" w:cs="仿宋" w:hint="eastAsia"/>
                <w:kern w:val="0"/>
                <w:sz w:val="30"/>
                <w:szCs w:val="30"/>
              </w:rPr>
            </w:pPr>
          </w:p>
        </w:tc>
      </w:tr>
      <w:tr w:rsidR="009F522E" w14:paraId="65FAE7DD" w14:textId="77777777">
        <w:trPr>
          <w:trHeight w:val="509"/>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5D69FB60" w14:textId="77777777" w:rsidR="009F522E"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备注</w:t>
            </w:r>
          </w:p>
        </w:tc>
        <w:tc>
          <w:tcPr>
            <w:tcW w:w="4693" w:type="pct"/>
            <w:gridSpan w:val="5"/>
            <w:tcBorders>
              <w:top w:val="single" w:sz="4" w:space="0" w:color="000000"/>
              <w:left w:val="single" w:sz="4" w:space="0" w:color="000000"/>
              <w:bottom w:val="single" w:sz="4" w:space="0" w:color="000000"/>
              <w:right w:val="single" w:sz="4" w:space="0" w:color="000000"/>
            </w:tcBorders>
          </w:tcPr>
          <w:p w14:paraId="45DD821E" w14:textId="77777777" w:rsidR="009F522E" w:rsidRDefault="00000000">
            <w:pPr>
              <w:widowControl/>
              <w:snapToGrid w:val="0"/>
              <w:spacing w:line="570" w:lineRule="exact"/>
              <w:rPr>
                <w:rFonts w:ascii="仿宋" w:eastAsia="仿宋" w:hAnsi="仿宋" w:cs="仿宋" w:hint="eastAsia"/>
                <w:kern w:val="0"/>
                <w:sz w:val="30"/>
                <w:szCs w:val="30"/>
              </w:rPr>
            </w:pPr>
            <w:r>
              <w:rPr>
                <w:rFonts w:ascii="仿宋" w:eastAsia="仿宋" w:hAnsi="仿宋" w:cs="仿宋" w:hint="eastAsia"/>
                <w:kern w:val="0"/>
                <w:sz w:val="30"/>
                <w:szCs w:val="30"/>
              </w:rPr>
              <w:t>1.本次采购仅为庭院灯灯头（报价中含有运输费等所有费用）。</w:t>
            </w:r>
          </w:p>
          <w:p w14:paraId="5DD5967B" w14:textId="77777777" w:rsidR="009F522E" w:rsidRDefault="00000000">
            <w:pPr>
              <w:widowControl/>
              <w:snapToGrid w:val="0"/>
              <w:spacing w:line="570" w:lineRule="exact"/>
              <w:rPr>
                <w:rFonts w:ascii="仿宋" w:eastAsia="仿宋" w:hAnsi="仿宋" w:cs="仿宋" w:hint="eastAsia"/>
                <w:kern w:val="0"/>
                <w:sz w:val="30"/>
                <w:szCs w:val="30"/>
              </w:rPr>
            </w:pPr>
            <w:r>
              <w:rPr>
                <w:rFonts w:ascii="仿宋" w:eastAsia="仿宋" w:hAnsi="仿宋" w:cs="仿宋" w:hint="eastAsia"/>
                <w:kern w:val="0"/>
                <w:sz w:val="30"/>
                <w:szCs w:val="30"/>
              </w:rPr>
              <w:t>2.根据成交供应商的成交单价，按实际供货量结算。</w:t>
            </w:r>
          </w:p>
        </w:tc>
      </w:tr>
    </w:tbl>
    <w:p w14:paraId="659DFACD" w14:textId="77777777" w:rsidR="009F522E" w:rsidRDefault="00000000">
      <w:pPr>
        <w:pStyle w:val="3"/>
        <w:ind w:firstLine="438"/>
        <w:rPr>
          <w:rFonts w:ascii="黑体" w:cs="黑体" w:hint="eastAsia"/>
          <w:b w:val="0"/>
          <w:bCs/>
          <w:sz w:val="32"/>
          <w:szCs w:val="32"/>
        </w:rPr>
      </w:pPr>
      <w:bookmarkStart w:id="3" w:name="_Toc92188481"/>
      <w:r>
        <w:rPr>
          <w:rFonts w:ascii="黑体" w:eastAsia="黑体" w:hAnsi="黑体" w:cs="黑体" w:hint="eastAsia"/>
          <w:b w:val="0"/>
          <w:bCs/>
          <w:sz w:val="32"/>
          <w:szCs w:val="32"/>
        </w:rPr>
        <w:t>二、庭院灯一般要求</w:t>
      </w:r>
      <w:bookmarkEnd w:id="3"/>
    </w:p>
    <w:p w14:paraId="78AB6B6D" w14:textId="77777777" w:rsidR="009F522E" w:rsidRDefault="00000000">
      <w:pPr>
        <w:snapToGrid w:val="0"/>
        <w:spacing w:line="570" w:lineRule="exact"/>
        <w:ind w:firstLineChars="200" w:firstLine="640"/>
        <w:jc w:val="left"/>
        <w:rPr>
          <w:rFonts w:ascii="楷体" w:eastAsia="楷体" w:hAnsi="楷体" w:cs="楷体" w:hint="eastAsia"/>
          <w:sz w:val="32"/>
          <w:szCs w:val="32"/>
        </w:rPr>
      </w:pPr>
      <w:r>
        <w:rPr>
          <w:rFonts w:ascii="楷体" w:eastAsia="楷体" w:hAnsi="楷体" w:cs="楷体" w:hint="eastAsia"/>
          <w:sz w:val="32"/>
          <w:szCs w:val="32"/>
        </w:rPr>
        <w:t>（一）一般要求</w:t>
      </w:r>
    </w:p>
    <w:p w14:paraId="63453672"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1．成交后灯具供应阶段，投标人确定的灯具将视情况抽样检测。</w:t>
      </w:r>
    </w:p>
    <w:p w14:paraId="7146AB5F"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2．成交后，提供灯具安装说明书。</w:t>
      </w:r>
    </w:p>
    <w:p w14:paraId="3F29544C"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3．成交后，按要求提供灯具实样一套，需进行供货前评审，评审通过后方能供货。</w:t>
      </w:r>
    </w:p>
    <w:p w14:paraId="2F93B9F5"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4．报价含灯罩出线：出线为RVV3×2.5mm²</w:t>
      </w:r>
      <w:r>
        <w:rPr>
          <w:rFonts w:ascii="仿宋" w:eastAsia="仿宋" w:hAnsi="仿宋" w:cs="仿宋"/>
          <w:sz w:val="32"/>
          <w:szCs w:val="32"/>
        </w:rPr>
        <w:t> </w:t>
      </w:r>
      <w:r>
        <w:rPr>
          <w:rFonts w:ascii="仿宋" w:eastAsia="仿宋" w:hAnsi="仿宋" w:cs="仿宋" w:hint="eastAsia"/>
          <w:sz w:val="32"/>
          <w:szCs w:val="32"/>
        </w:rPr>
        <w:t>+2×1mm²电线,长度不小于灯杆高度。</w:t>
      </w:r>
    </w:p>
    <w:p w14:paraId="5151B762"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5．质保：庭院灯灯头（含LED光源）整灯质保5年以上。</w:t>
      </w:r>
    </w:p>
    <w:p w14:paraId="46F4FA1A"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6．本招标文件中未标注公差的，按照GB-T1804的精度C级别标准执行，其中安装公差和位置公差按照精度M级别标准执行。</w:t>
      </w:r>
    </w:p>
    <w:p w14:paraId="3F2B8692" w14:textId="77777777" w:rsidR="009F522E" w:rsidRDefault="00000000">
      <w:pPr>
        <w:snapToGrid w:val="0"/>
        <w:spacing w:line="570" w:lineRule="exact"/>
        <w:ind w:firstLineChars="200" w:firstLine="640"/>
        <w:jc w:val="left"/>
        <w:rPr>
          <w:rFonts w:ascii="楷体" w:eastAsia="楷体" w:hAnsi="楷体" w:cs="楷体" w:hint="eastAsia"/>
          <w:sz w:val="32"/>
          <w:szCs w:val="32"/>
        </w:rPr>
      </w:pPr>
      <w:r>
        <w:rPr>
          <w:rFonts w:ascii="楷体" w:eastAsia="楷体" w:hAnsi="楷体" w:cs="楷体" w:hint="eastAsia"/>
          <w:sz w:val="32"/>
          <w:szCs w:val="32"/>
        </w:rPr>
        <w:lastRenderedPageBreak/>
        <w:t>（二）应严格执行相关标准</w:t>
      </w:r>
    </w:p>
    <w:p w14:paraId="03D661B0"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产品必须符合下列文件中的条款，凡是不注日期的引用文件，其最新版本适用于本标准。</w:t>
      </w:r>
    </w:p>
    <w:p w14:paraId="526E5DD3"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1．GB7000.1灯具 第1部分：一般要求与试验。</w:t>
      </w:r>
    </w:p>
    <w:p w14:paraId="6F124D07"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2．GB7000.201灯具 第2-1部分：特殊要求 固定式通用灯具。</w:t>
      </w:r>
    </w:p>
    <w:p w14:paraId="2C21FC8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3．GB7000.203灯具第2-3部分：特殊要求 道路与街路照明灯具。</w:t>
      </w:r>
    </w:p>
    <w:p w14:paraId="2EE1B1F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4．GB/T10485道路车辆—外部照明和光信号装置环境耐久性第二部分第15条中对透光罩的要求。</w:t>
      </w:r>
    </w:p>
    <w:p w14:paraId="2375324A"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5．GB 4208外壳防护等级（IP代码）。</w:t>
      </w:r>
    </w:p>
    <w:p w14:paraId="62170763"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6．GB/T 4208外壳防护等级（IP代码）。</w:t>
      </w:r>
    </w:p>
    <w:p w14:paraId="28835E3F"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7．GB/T 17743电气照明和类似设备的无线电骚扰特性的限值和测量方法。</w:t>
      </w:r>
    </w:p>
    <w:p w14:paraId="52C36556" w14:textId="77777777" w:rsidR="009F522E" w:rsidRDefault="00000000">
      <w:pPr>
        <w:snapToGrid w:val="0"/>
        <w:spacing w:line="57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8．GB l7625.1电磁兼容限值谐波电流发射限值 (设备每相输入电流≤16A)。</w:t>
      </w:r>
    </w:p>
    <w:p w14:paraId="2D1374E7"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9．QB/T1551灯具油漆涂层。</w:t>
      </w:r>
    </w:p>
    <w:p w14:paraId="5E78818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10．QB/T3741灯具电镀、化学覆盖层。</w:t>
      </w:r>
    </w:p>
    <w:p w14:paraId="500E2069"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11．CJJ45城市道路照明设计标准。</w:t>
      </w:r>
    </w:p>
    <w:p w14:paraId="48FE4C76"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12．GB-T1804一般公差 未注公差的线性和角度尺寸的公差。</w:t>
      </w:r>
    </w:p>
    <w:p w14:paraId="5EC82F6B"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其他国家及江苏省现行标准规范、图集等；以及相关的灯具的现行的国家规范和标准。</w:t>
      </w:r>
    </w:p>
    <w:p w14:paraId="40D012EF" w14:textId="77777777" w:rsidR="009F522E" w:rsidRDefault="009F522E">
      <w:pPr>
        <w:snapToGrid w:val="0"/>
        <w:spacing w:line="570" w:lineRule="exact"/>
        <w:ind w:firstLineChars="200" w:firstLine="640"/>
        <w:jc w:val="left"/>
        <w:rPr>
          <w:rFonts w:ascii="楷体" w:eastAsia="楷体" w:hAnsi="楷体" w:cs="楷体" w:hint="eastAsia"/>
          <w:sz w:val="32"/>
          <w:szCs w:val="32"/>
        </w:rPr>
      </w:pPr>
    </w:p>
    <w:p w14:paraId="0973265B" w14:textId="77777777" w:rsidR="009F522E" w:rsidRDefault="00000000">
      <w:pPr>
        <w:snapToGrid w:val="0"/>
        <w:spacing w:line="570" w:lineRule="exact"/>
        <w:ind w:firstLineChars="200" w:firstLine="640"/>
        <w:jc w:val="left"/>
        <w:rPr>
          <w:rFonts w:ascii="楷体" w:eastAsia="楷体" w:hAnsi="楷体" w:cs="楷体" w:hint="eastAsia"/>
          <w:sz w:val="32"/>
          <w:szCs w:val="32"/>
        </w:rPr>
      </w:pPr>
      <w:r>
        <w:rPr>
          <w:rFonts w:ascii="楷体" w:eastAsia="楷体" w:hAnsi="楷体" w:cs="楷体" w:hint="eastAsia"/>
          <w:sz w:val="32"/>
          <w:szCs w:val="32"/>
        </w:rPr>
        <w:lastRenderedPageBreak/>
        <w:t>（三）灯头外形示意图</w:t>
      </w:r>
    </w:p>
    <w:p w14:paraId="21932822" w14:textId="77777777" w:rsidR="009F522E" w:rsidRDefault="009F522E">
      <w:pPr>
        <w:snapToGrid w:val="0"/>
        <w:spacing w:line="570" w:lineRule="exact"/>
        <w:jc w:val="left"/>
        <w:rPr>
          <w:rFonts w:ascii="仿宋" w:eastAsia="仿宋" w:hAnsi="仿宋" w:cs="仿宋" w:hint="eastAsia"/>
          <w:b/>
          <w:bCs/>
          <w:sz w:val="32"/>
          <w:szCs w:val="32"/>
        </w:rPr>
      </w:pPr>
    </w:p>
    <w:p w14:paraId="2577673C" w14:textId="77777777" w:rsidR="009F522E" w:rsidRDefault="009F522E">
      <w:pPr>
        <w:snapToGrid w:val="0"/>
        <w:spacing w:line="570" w:lineRule="exact"/>
        <w:jc w:val="left"/>
        <w:rPr>
          <w:rFonts w:ascii="仿宋" w:eastAsia="仿宋" w:hAnsi="仿宋" w:cs="仿宋" w:hint="eastAsia"/>
          <w:b/>
          <w:bCs/>
          <w:sz w:val="32"/>
          <w:szCs w:val="32"/>
        </w:rPr>
      </w:pPr>
    </w:p>
    <w:p w14:paraId="70C03C30" w14:textId="77777777" w:rsidR="009F522E" w:rsidRDefault="009F522E">
      <w:pPr>
        <w:snapToGrid w:val="0"/>
        <w:spacing w:line="570" w:lineRule="exact"/>
        <w:jc w:val="left"/>
        <w:rPr>
          <w:rFonts w:ascii="仿宋" w:eastAsia="仿宋" w:hAnsi="仿宋" w:cs="仿宋" w:hint="eastAsia"/>
          <w:b/>
          <w:bCs/>
          <w:sz w:val="32"/>
          <w:szCs w:val="32"/>
        </w:rPr>
      </w:pPr>
    </w:p>
    <w:p w14:paraId="19D20403" w14:textId="77777777" w:rsidR="009F522E" w:rsidRDefault="00000000">
      <w:pPr>
        <w:snapToGrid w:val="0"/>
        <w:spacing w:line="570" w:lineRule="exact"/>
        <w:jc w:val="left"/>
        <w:rPr>
          <w:rFonts w:ascii="仿宋" w:eastAsia="仿宋" w:hAnsi="仿宋" w:cs="仿宋" w:hint="eastAsia"/>
          <w:b/>
          <w:sz w:val="32"/>
          <w:szCs w:val="32"/>
        </w:rPr>
      </w:pPr>
      <w:r>
        <w:rPr>
          <w:rFonts w:ascii="仿宋" w:eastAsia="仿宋" w:hAnsi="仿宋" w:cs="仿宋" w:hint="eastAsia"/>
          <w:b/>
          <w:noProof/>
          <w:sz w:val="32"/>
          <w:szCs w:val="32"/>
        </w:rPr>
        <w:drawing>
          <wp:anchor distT="0" distB="0" distL="114300" distR="114300" simplePos="0" relativeHeight="251655680" behindDoc="0" locked="0" layoutInCell="1" allowOverlap="1" wp14:anchorId="1D5C6DA6" wp14:editId="7DE72E6D">
            <wp:simplePos x="0" y="0"/>
            <wp:positionH relativeFrom="column">
              <wp:posOffset>794385</wp:posOffset>
            </wp:positionH>
            <wp:positionV relativeFrom="paragraph">
              <wp:posOffset>262890</wp:posOffset>
            </wp:positionV>
            <wp:extent cx="4140835" cy="1751330"/>
            <wp:effectExtent l="0" t="0" r="12065" b="1270"/>
            <wp:wrapSquare wrapText="bothSides"/>
            <wp:docPr id="6" name="图片 6" descr="mingy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ingyue"/>
                    <pic:cNvPicPr>
                      <a:picLocks noChangeAspect="1"/>
                    </pic:cNvPicPr>
                  </pic:nvPicPr>
                  <pic:blipFill>
                    <a:blip r:embed="rId8"/>
                    <a:srcRect l="33595" r="32154" b="89754"/>
                    <a:stretch>
                      <a:fillRect/>
                    </a:stretch>
                  </pic:blipFill>
                  <pic:spPr>
                    <a:xfrm>
                      <a:off x="0" y="0"/>
                      <a:ext cx="4140835" cy="1751330"/>
                    </a:xfrm>
                    <a:prstGeom prst="rect">
                      <a:avLst/>
                    </a:prstGeom>
                  </pic:spPr>
                </pic:pic>
              </a:graphicData>
            </a:graphic>
          </wp:anchor>
        </w:drawing>
      </w:r>
    </w:p>
    <w:p w14:paraId="28F0A342" w14:textId="77777777" w:rsidR="009F522E" w:rsidRDefault="009F522E">
      <w:pPr>
        <w:snapToGrid w:val="0"/>
        <w:spacing w:line="570" w:lineRule="exact"/>
        <w:jc w:val="left"/>
        <w:rPr>
          <w:rFonts w:ascii="仿宋" w:eastAsia="仿宋" w:hAnsi="仿宋" w:cs="仿宋" w:hint="eastAsia"/>
          <w:b/>
          <w:sz w:val="32"/>
          <w:szCs w:val="32"/>
        </w:rPr>
      </w:pPr>
    </w:p>
    <w:p w14:paraId="32B3EF59" w14:textId="77777777" w:rsidR="009F522E" w:rsidRDefault="009F522E">
      <w:pPr>
        <w:snapToGrid w:val="0"/>
        <w:spacing w:line="570" w:lineRule="exact"/>
        <w:jc w:val="left"/>
        <w:rPr>
          <w:rFonts w:ascii="仿宋" w:eastAsia="仿宋" w:hAnsi="仿宋" w:cs="仿宋" w:hint="eastAsia"/>
          <w:b/>
          <w:sz w:val="32"/>
          <w:szCs w:val="32"/>
        </w:rPr>
      </w:pPr>
    </w:p>
    <w:p w14:paraId="3BF1F10A" w14:textId="77777777" w:rsidR="009F522E" w:rsidRDefault="009F522E">
      <w:pPr>
        <w:snapToGrid w:val="0"/>
        <w:spacing w:line="570" w:lineRule="exact"/>
        <w:jc w:val="left"/>
        <w:rPr>
          <w:rFonts w:ascii="仿宋" w:eastAsia="仿宋" w:hAnsi="仿宋" w:cs="仿宋" w:hint="eastAsia"/>
          <w:b/>
          <w:sz w:val="32"/>
          <w:szCs w:val="32"/>
        </w:rPr>
      </w:pPr>
    </w:p>
    <w:p w14:paraId="4BB8DFF4" w14:textId="77777777" w:rsidR="009F522E" w:rsidRDefault="009F522E">
      <w:pPr>
        <w:snapToGrid w:val="0"/>
        <w:spacing w:line="570" w:lineRule="exact"/>
        <w:jc w:val="left"/>
        <w:rPr>
          <w:rFonts w:ascii="仿宋" w:eastAsia="仿宋" w:hAnsi="仿宋" w:cs="仿宋" w:hint="eastAsia"/>
          <w:b/>
          <w:sz w:val="32"/>
          <w:szCs w:val="32"/>
        </w:rPr>
      </w:pPr>
    </w:p>
    <w:p w14:paraId="0E746CE2" w14:textId="77777777" w:rsidR="009F522E" w:rsidRDefault="009F522E">
      <w:pPr>
        <w:snapToGrid w:val="0"/>
        <w:spacing w:line="570" w:lineRule="exact"/>
        <w:jc w:val="left"/>
        <w:rPr>
          <w:rFonts w:ascii="仿宋" w:eastAsia="仿宋" w:hAnsi="仿宋" w:cs="仿宋" w:hint="eastAsia"/>
          <w:b/>
          <w:sz w:val="32"/>
          <w:szCs w:val="32"/>
        </w:rPr>
      </w:pPr>
    </w:p>
    <w:p w14:paraId="2381DA64" w14:textId="77777777" w:rsidR="009F522E" w:rsidRDefault="009F522E">
      <w:pPr>
        <w:snapToGrid w:val="0"/>
        <w:spacing w:line="570" w:lineRule="exact"/>
        <w:jc w:val="left"/>
        <w:rPr>
          <w:rFonts w:ascii="仿宋" w:eastAsia="仿宋" w:hAnsi="仿宋" w:cs="仿宋" w:hint="eastAsia"/>
          <w:b/>
          <w:sz w:val="32"/>
          <w:szCs w:val="32"/>
        </w:rPr>
      </w:pPr>
    </w:p>
    <w:p w14:paraId="47A40253"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79F9F561"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0547722B" w14:textId="77777777" w:rsidR="009F522E" w:rsidRDefault="009F522E">
      <w:pPr>
        <w:snapToGrid w:val="0"/>
        <w:spacing w:line="570" w:lineRule="exact"/>
        <w:jc w:val="center"/>
        <w:rPr>
          <w:rFonts w:ascii="仿宋" w:eastAsia="仿宋" w:hAnsi="仿宋" w:cs="仿宋" w:hint="eastAsia"/>
          <w:sz w:val="32"/>
          <w:szCs w:val="32"/>
        </w:rPr>
      </w:pPr>
    </w:p>
    <w:p w14:paraId="20F38CB4" w14:textId="77777777" w:rsidR="009F522E" w:rsidRDefault="00000000">
      <w:pPr>
        <w:snapToGrid w:val="0"/>
        <w:spacing w:line="570" w:lineRule="exact"/>
        <w:jc w:val="center"/>
        <w:rPr>
          <w:rFonts w:ascii="黑体" w:eastAsia="黑体" w:hAnsi="黑体" w:cs="黑体" w:hint="eastAsia"/>
          <w:bCs/>
          <w:sz w:val="32"/>
          <w:szCs w:val="32"/>
        </w:rPr>
      </w:pPr>
      <w:r>
        <w:rPr>
          <w:rFonts w:ascii="仿宋" w:eastAsia="仿宋" w:hAnsi="仿宋" w:cs="仿宋" w:hint="eastAsia"/>
          <w:sz w:val="32"/>
          <w:szCs w:val="32"/>
        </w:rPr>
        <w:t>(外形示意图)</w:t>
      </w:r>
      <w:bookmarkStart w:id="4" w:name="_Toc92188482"/>
    </w:p>
    <w:p w14:paraId="3A6987E5" w14:textId="77777777" w:rsidR="009F522E" w:rsidRDefault="00000000">
      <w:pPr>
        <w:pStyle w:val="3"/>
        <w:ind w:firstLine="438"/>
        <w:rPr>
          <w:rFonts w:ascii="黑体" w:cs="黑体" w:hint="eastAsia"/>
          <w:b w:val="0"/>
          <w:bCs/>
          <w:sz w:val="32"/>
          <w:szCs w:val="32"/>
        </w:rPr>
      </w:pPr>
      <w:r>
        <w:rPr>
          <w:rFonts w:ascii="黑体" w:eastAsia="黑体" w:hAnsi="黑体" w:cs="黑体" w:hint="eastAsia"/>
          <w:b w:val="0"/>
          <w:bCs/>
          <w:sz w:val="32"/>
          <w:szCs w:val="32"/>
        </w:rPr>
        <w:t>三、庭院灯技术要求</w:t>
      </w:r>
      <w:bookmarkEnd w:id="4"/>
    </w:p>
    <w:p w14:paraId="7D8F2000" w14:textId="77777777" w:rsidR="009F522E" w:rsidRDefault="00000000">
      <w:pPr>
        <w:snapToGrid w:val="0"/>
        <w:spacing w:line="570" w:lineRule="exact"/>
        <w:ind w:firstLineChars="131" w:firstLine="419"/>
        <w:jc w:val="left"/>
        <w:rPr>
          <w:rFonts w:ascii="楷体" w:eastAsia="楷体" w:hAnsi="楷体" w:cs="楷体" w:hint="eastAsia"/>
          <w:sz w:val="32"/>
          <w:szCs w:val="32"/>
        </w:rPr>
      </w:pPr>
      <w:r>
        <w:rPr>
          <w:rFonts w:ascii="楷体" w:eastAsia="楷体" w:hAnsi="楷体" w:cs="楷体" w:hint="eastAsia"/>
          <w:sz w:val="32"/>
          <w:szCs w:val="32"/>
        </w:rPr>
        <w:t>（一）灯具部分的具体要求</w:t>
      </w:r>
    </w:p>
    <w:p w14:paraId="76CB8899"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1．外形尺寸和外观质量</w:t>
      </w:r>
    </w:p>
    <w:p w14:paraId="7944454C"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（1）灯具外形尺寸见灯具技术参数表。</w:t>
      </w:r>
    </w:p>
    <w:p w14:paraId="4B236E3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（2）灯具外观需与图片一致（见下文附图）。</w:t>
      </w:r>
    </w:p>
    <w:p w14:paraId="29482CB1"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（3）灯具的表面应光滑，以防污物堆积和便于清洗，无损伤、变形、涂层剥落，透光罩应无气泡、明显划痕和裂纹等缺陷。</w:t>
      </w:r>
    </w:p>
    <w:p w14:paraId="50E74DAE"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2．安全要求</w:t>
      </w:r>
    </w:p>
    <w:p w14:paraId="549BDBB5"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灯具应符合GB7000.1及GB7000.203的要求。当GB7000.1及GB7000.203与“灯具一般要求”有冲突时，以“灯具一般要求”为准。</w:t>
      </w:r>
    </w:p>
    <w:p w14:paraId="7A48A43D"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3．光源要求</w:t>
      </w:r>
    </w:p>
    <w:p w14:paraId="4FD1B12B"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LED颗粒应满足拥有LM-80认证，采用原厂封装芯片，不得采用集成式芯片，交货前须附原厂供货证明。采用全模块化结构设计，模块可以现场拆换，每个LED模块具有独立的散热、防水和配光，可随意组合。</w:t>
      </w:r>
    </w:p>
    <w:p w14:paraId="3A86A5F3"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4．灯具一般要求</w:t>
      </w:r>
    </w:p>
    <w:p w14:paraId="5A992142"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（1）灯具散热设计要先进合理，灯具适应温度：-40℃～+50℃。灯具工作湿度环境：≤95%RH。</w:t>
      </w:r>
    </w:p>
    <w:p w14:paraId="3F9DD3D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（2）灯具引出线为RVV3×2.5mm²</w:t>
      </w:r>
      <w:r>
        <w:rPr>
          <w:rFonts w:ascii="仿宋" w:eastAsia="仿宋" w:hAnsi="仿宋" w:cs="仿宋"/>
          <w:sz w:val="32"/>
          <w:szCs w:val="32"/>
        </w:rPr>
        <w:t> </w:t>
      </w:r>
      <w:r>
        <w:rPr>
          <w:rFonts w:ascii="仿宋" w:eastAsia="仿宋" w:hAnsi="仿宋" w:cs="仿宋" w:hint="eastAsia"/>
          <w:sz w:val="32"/>
          <w:szCs w:val="32"/>
        </w:rPr>
        <w:t>+2×1mm²，长度不小于灯杆高度，芯线颜色必须符合国标要求，且有明显区别。接头必须具有防水措施、连接方便易操作。</w:t>
      </w:r>
    </w:p>
    <w:p w14:paraId="24D4CA6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（3）有针对感应雷击及静电的专用防护元件，器件性能符合IEC61000-4（Level 4）的检测标准。</w:t>
      </w:r>
    </w:p>
    <w:p w14:paraId="1265AF75"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（4）灯具的浪涌保护器应独立设置，电压保护水平Up输出值应小于控制装置的抗浪涌电压，且不应大于2KV，接线应具有防误接措施。共模抗浪涌电压不应低于10KV，差模抗浪涌电压不应低于5KV。</w:t>
      </w:r>
    </w:p>
    <w:p w14:paraId="6208CD6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（5）LED灯具的寿命应不小于30000h。 LED灯具在正常工作6000h的光通维持率不应小于97%。正常工作12000h的光通量维持率不应小于90%。同时灯具在正常工作12000h内年损坏率不应高于1%，12000h~25000h内年损坏率不应高</w:t>
      </w:r>
      <w:r>
        <w:rPr>
          <w:rFonts w:ascii="仿宋" w:eastAsia="仿宋" w:hAnsi="仿宋" w:cs="仿宋" w:hint="eastAsia"/>
          <w:sz w:val="32"/>
          <w:szCs w:val="32"/>
        </w:rPr>
        <w:lastRenderedPageBreak/>
        <w:t>于3%。</w:t>
      </w:r>
    </w:p>
    <w:p w14:paraId="06BCE793"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（6）电器绝缘等级：Class I。</w:t>
      </w:r>
    </w:p>
    <w:p w14:paraId="180CAF3F"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5．材料要求</w:t>
      </w:r>
    </w:p>
    <w:p w14:paraId="39ABCA3F"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（1）灯具所采用的电线(缆)、LED和其他电子部件均应符合相应的国家标准或行业标准的规定要求。</w:t>
      </w:r>
    </w:p>
    <w:p w14:paraId="0E7A9BDF"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（2）灯具的插销、铰链、螺钉和其他外部构件应用304/2B不锈钢制成，其安装构件应不受混凝土的化学反应腐蚀。</w:t>
      </w:r>
    </w:p>
    <w:p w14:paraId="10BA6A5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（3）灯具密封件应耐温、耐老化和耐道路上可能出现的腐蚀性气体，并应方便更换。</w:t>
      </w:r>
    </w:p>
    <w:p w14:paraId="5A8E6B83"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6．结构要求</w:t>
      </w:r>
    </w:p>
    <w:p w14:paraId="24BF6D9D"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（1）灯具应安装方便，安装角度应能灵活调节。</w:t>
      </w:r>
    </w:p>
    <w:p w14:paraId="5EDCDE86"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（2）灯具应有特设的导线出(入)口密封装置，该装置为304/2B不锈钢材料或铜材质。</w:t>
      </w:r>
    </w:p>
    <w:p w14:paraId="5A51A740"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（3）灯具内应有电源接线端子，外部接线和内部接线穿过硬质材料时应有保护措施。</w:t>
      </w:r>
    </w:p>
    <w:p w14:paraId="098A23A9"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7．灯具驱动电源的要求</w:t>
      </w:r>
    </w:p>
    <w:p w14:paraId="1386C2F8"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33F25CE4"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（2）驱动电源可实现0-10V无极调光。</w:t>
      </w:r>
    </w:p>
    <w:p w14:paraId="73E26487"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（3）驱动电源需确保可接受采购方单灯控制器控制。</w:t>
      </w:r>
    </w:p>
    <w:p w14:paraId="4F3776BE" w14:textId="77777777" w:rsidR="009F522E" w:rsidRDefault="00000000">
      <w:pPr>
        <w:snapToGrid w:val="0"/>
        <w:spacing w:line="570" w:lineRule="exact"/>
        <w:ind w:firstLineChars="200" w:firstLine="640"/>
        <w:jc w:val="left"/>
        <w:rPr>
          <w:rFonts w:ascii="仿宋" w:eastAsia="仿宋" w:hAnsi="仿宋" w:cs="仿宋" w:hint="eastAsia"/>
          <w:color w:val="FF0000"/>
          <w:sz w:val="32"/>
          <w:szCs w:val="32"/>
        </w:rPr>
      </w:pPr>
      <w:r>
        <w:rPr>
          <w:rFonts w:ascii="仿宋" w:eastAsia="仿宋" w:hAnsi="仿宋" w:cs="仿宋" w:hint="eastAsia"/>
          <w:color w:val="FF0000"/>
          <w:sz w:val="32"/>
          <w:szCs w:val="32"/>
        </w:rPr>
        <w:lastRenderedPageBreak/>
        <w:t>（4）驱动电源防护等级不低于IP65。</w:t>
      </w:r>
    </w:p>
    <w:p w14:paraId="1DD33FDA"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8．电磁兼容等要求</w:t>
      </w:r>
    </w:p>
    <w:p w14:paraId="4C454617"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（1）灯具的无线电骚扰特性应符合GB/T 17743的要求。</w:t>
      </w:r>
    </w:p>
    <w:p w14:paraId="189ECD87"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（2）灯具电磁兼容抗扰度应符合GB/T 18595 的要求。</w:t>
      </w:r>
    </w:p>
    <w:p w14:paraId="1F3F8079"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（3）灯具的输入电流谐波应符合GB l7625.1的要求。</w:t>
      </w:r>
    </w:p>
    <w:p w14:paraId="62305FEC"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（4）LED电子控制装置应采用高压输出的LED电子控制装置，输出电流不超过1.5A。并应符合GB 19510.14的规定。</w:t>
      </w:r>
    </w:p>
    <w:p w14:paraId="74DCC2E3"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（5）LED灯具的蓝光控制应符合GB 7000.1的规定。</w:t>
      </w:r>
    </w:p>
    <w:p w14:paraId="542D7CB8" w14:textId="77777777" w:rsidR="009F522E" w:rsidRDefault="00000000">
      <w:pPr>
        <w:snapToGrid w:val="0"/>
        <w:spacing w:line="57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9．耐腐蚀性</w:t>
      </w:r>
    </w:p>
    <w:p w14:paraId="70167B3A" w14:textId="77777777" w:rsidR="009F522E"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29825EDA" w14:textId="77777777" w:rsidR="009F522E" w:rsidRDefault="00000000">
      <w:pPr>
        <w:snapToGrid w:val="0"/>
        <w:spacing w:line="57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10．庭院灯灯具详细技术参数要求</w:t>
      </w:r>
    </w:p>
    <w:p w14:paraId="097D9190"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庭院灯灯具技术参数表</w:t>
      </w: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4312"/>
      </w:tblGrid>
      <w:tr w:rsidR="009F522E" w14:paraId="63F7D91D" w14:textId="77777777">
        <w:trPr>
          <w:trHeight w:val="542"/>
        </w:trPr>
        <w:tc>
          <w:tcPr>
            <w:tcW w:w="5000" w:type="pct"/>
            <w:gridSpan w:val="2"/>
            <w:vAlign w:val="center"/>
          </w:tcPr>
          <w:p w14:paraId="3145F5EA"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普通型LED庭院灯-K</w:t>
            </w:r>
          </w:p>
        </w:tc>
      </w:tr>
      <w:tr w:rsidR="009F522E" w14:paraId="5FBF8696" w14:textId="77777777">
        <w:trPr>
          <w:cantSplit/>
          <w:trHeight w:val="370"/>
        </w:trPr>
        <w:tc>
          <w:tcPr>
            <w:tcW w:w="5000" w:type="pct"/>
            <w:gridSpan w:val="2"/>
            <w:vAlign w:val="center"/>
          </w:tcPr>
          <w:p w14:paraId="365115D6"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透光罩：乳白注塑(PMMA）(可根据甲方要求调整)，抗紫外线、抗UV,耐老化，透光率应达80%-93%(PMMA)</w:t>
            </w:r>
          </w:p>
        </w:tc>
      </w:tr>
      <w:tr w:rsidR="009F522E" w14:paraId="2DB5524A" w14:textId="77777777">
        <w:trPr>
          <w:cantSplit/>
          <w:trHeight w:val="370"/>
        </w:trPr>
        <w:tc>
          <w:tcPr>
            <w:tcW w:w="2397" w:type="pct"/>
            <w:vAlign w:val="center"/>
          </w:tcPr>
          <w:p w14:paraId="519B0C25"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光源：LED</w:t>
            </w:r>
          </w:p>
        </w:tc>
        <w:tc>
          <w:tcPr>
            <w:tcW w:w="2602" w:type="pct"/>
            <w:vAlign w:val="center"/>
          </w:tcPr>
          <w:p w14:paraId="442DD79C"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 xml:space="preserve">整灯系统总功率：≤40W </w:t>
            </w:r>
          </w:p>
        </w:tc>
      </w:tr>
      <w:tr w:rsidR="009F522E" w14:paraId="6F3F9E6E" w14:textId="77777777">
        <w:trPr>
          <w:cantSplit/>
          <w:trHeight w:val="370"/>
        </w:trPr>
        <w:tc>
          <w:tcPr>
            <w:tcW w:w="5000" w:type="pct"/>
            <w:gridSpan w:val="2"/>
            <w:vAlign w:val="center"/>
          </w:tcPr>
          <w:p w14:paraId="2022B9D3"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整灯光效:≥70lm/w</w:t>
            </w:r>
          </w:p>
        </w:tc>
      </w:tr>
      <w:tr w:rsidR="009F522E" w14:paraId="11E7F641" w14:textId="77777777">
        <w:trPr>
          <w:cantSplit/>
          <w:trHeight w:val="370"/>
        </w:trPr>
        <w:tc>
          <w:tcPr>
            <w:tcW w:w="2397" w:type="pct"/>
            <w:vAlign w:val="center"/>
          </w:tcPr>
          <w:p w14:paraId="76ADC670"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显色指数:(CRI)≥70</w:t>
            </w:r>
          </w:p>
        </w:tc>
        <w:tc>
          <w:tcPr>
            <w:tcW w:w="2602" w:type="pct"/>
            <w:vAlign w:val="center"/>
          </w:tcPr>
          <w:p w14:paraId="03A2A6DC"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灯具色容差:≤5SDCM</w:t>
            </w:r>
          </w:p>
        </w:tc>
      </w:tr>
      <w:tr w:rsidR="009F522E" w14:paraId="3719A214" w14:textId="77777777">
        <w:trPr>
          <w:cantSplit/>
          <w:trHeight w:val="370"/>
        </w:trPr>
        <w:tc>
          <w:tcPr>
            <w:tcW w:w="2397" w:type="pct"/>
            <w:vAlign w:val="center"/>
          </w:tcPr>
          <w:p w14:paraId="0ADED529"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单灯功率因数:≥0.90</w:t>
            </w:r>
          </w:p>
        </w:tc>
        <w:tc>
          <w:tcPr>
            <w:tcW w:w="2602" w:type="pct"/>
            <w:vAlign w:val="center"/>
          </w:tcPr>
          <w:p w14:paraId="21A44C8E"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整灯防护等级：≥IP65</w:t>
            </w:r>
          </w:p>
        </w:tc>
      </w:tr>
      <w:tr w:rsidR="009F522E" w14:paraId="0EB3BCB9" w14:textId="77777777">
        <w:trPr>
          <w:cantSplit/>
        </w:trPr>
        <w:tc>
          <w:tcPr>
            <w:tcW w:w="2397" w:type="pct"/>
            <w:vAlign w:val="center"/>
          </w:tcPr>
          <w:p w14:paraId="6D6B9F79"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色温： 3000K±200K</w:t>
            </w:r>
          </w:p>
        </w:tc>
        <w:tc>
          <w:tcPr>
            <w:tcW w:w="2602" w:type="pct"/>
            <w:vAlign w:val="center"/>
          </w:tcPr>
          <w:p w14:paraId="54D1C65D"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t>输入电压：176-264V/50-60Hz</w:t>
            </w:r>
          </w:p>
        </w:tc>
      </w:tr>
      <w:tr w:rsidR="009F522E" w14:paraId="7A94FA10" w14:textId="77777777">
        <w:trPr>
          <w:cantSplit/>
          <w:trHeight w:val="779"/>
        </w:trPr>
        <w:tc>
          <w:tcPr>
            <w:tcW w:w="5000" w:type="pct"/>
            <w:gridSpan w:val="2"/>
            <w:vAlign w:val="center"/>
          </w:tcPr>
          <w:p w14:paraId="205BBE01"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lastRenderedPageBreak/>
              <w:t>灯具外型如下图一致，尺寸如图（误差不超过10%）。</w:t>
            </w:r>
          </w:p>
        </w:tc>
      </w:tr>
      <w:tr w:rsidR="009F522E" w14:paraId="59C0EE88" w14:textId="77777777">
        <w:trPr>
          <w:cantSplit/>
          <w:trHeight w:val="7303"/>
        </w:trPr>
        <w:tc>
          <w:tcPr>
            <w:tcW w:w="5000" w:type="pct"/>
            <w:gridSpan w:val="2"/>
            <w:vAlign w:val="center"/>
          </w:tcPr>
          <w:p w14:paraId="404A1F83" w14:textId="77777777" w:rsidR="009F522E" w:rsidRDefault="009F522E">
            <w:pPr>
              <w:jc w:val="center"/>
              <w:rPr>
                <w:rFonts w:ascii="仿宋" w:eastAsia="仿宋" w:hAnsi="仿宋" w:cs="仿宋" w:hint="eastAsia"/>
                <w:sz w:val="32"/>
                <w:szCs w:val="32"/>
              </w:rPr>
            </w:pPr>
          </w:p>
          <w:p w14:paraId="76A7CD69" w14:textId="77777777" w:rsidR="009F522E" w:rsidRDefault="00000000">
            <w:pPr>
              <w:jc w:val="center"/>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57728" behindDoc="0" locked="0" layoutInCell="1" allowOverlap="1" wp14:anchorId="28ED037C" wp14:editId="27AB7780">
                  <wp:simplePos x="0" y="0"/>
                  <wp:positionH relativeFrom="column">
                    <wp:posOffset>1687195</wp:posOffset>
                  </wp:positionH>
                  <wp:positionV relativeFrom="paragraph">
                    <wp:posOffset>154305</wp:posOffset>
                  </wp:positionV>
                  <wp:extent cx="2312670" cy="1487170"/>
                  <wp:effectExtent l="0" t="0" r="11430" b="17780"/>
                  <wp:wrapSquare wrapText="bothSides"/>
                  <wp:docPr id="11" name="图片 11" descr="ECEV)%NL6I%T[S]L}R2D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CEV)%NL6I%T[S]L}R2DQ{1"/>
                          <pic:cNvPicPr>
                            <a:picLocks noChangeAspect="1"/>
                          </pic:cNvPicPr>
                        </pic:nvPicPr>
                        <pic:blipFill>
                          <a:blip r:embed="rId9"/>
                          <a:srcRect b="52037"/>
                          <a:stretch>
                            <a:fillRect/>
                          </a:stretch>
                        </pic:blipFill>
                        <pic:spPr>
                          <a:xfrm>
                            <a:off x="0" y="0"/>
                            <a:ext cx="2312670" cy="1487170"/>
                          </a:xfrm>
                          <a:prstGeom prst="rect">
                            <a:avLst/>
                          </a:prstGeom>
                        </pic:spPr>
                      </pic:pic>
                    </a:graphicData>
                  </a:graphic>
                </wp:anchor>
              </w:drawing>
            </w:r>
          </w:p>
          <w:p w14:paraId="1E8039C5" w14:textId="77777777" w:rsidR="009F522E" w:rsidRDefault="009F522E">
            <w:pPr>
              <w:jc w:val="left"/>
              <w:rPr>
                <w:rFonts w:ascii="仿宋" w:eastAsia="仿宋" w:hAnsi="仿宋" w:cs="仿宋" w:hint="eastAsia"/>
                <w:sz w:val="32"/>
                <w:szCs w:val="32"/>
              </w:rPr>
            </w:pPr>
          </w:p>
          <w:p w14:paraId="38350186" w14:textId="77777777" w:rsidR="009F522E" w:rsidRDefault="009F522E">
            <w:pPr>
              <w:jc w:val="left"/>
              <w:rPr>
                <w:rFonts w:ascii="仿宋" w:eastAsia="仿宋" w:hAnsi="仿宋" w:cs="仿宋" w:hint="eastAsia"/>
                <w:sz w:val="32"/>
                <w:szCs w:val="32"/>
              </w:rPr>
            </w:pPr>
          </w:p>
          <w:p w14:paraId="64884C0B" w14:textId="77777777" w:rsidR="009F522E" w:rsidRDefault="009F522E">
            <w:pPr>
              <w:jc w:val="left"/>
              <w:rPr>
                <w:rFonts w:ascii="仿宋" w:eastAsia="仿宋" w:hAnsi="仿宋" w:cs="仿宋" w:hint="eastAsia"/>
                <w:sz w:val="32"/>
                <w:szCs w:val="32"/>
              </w:rPr>
            </w:pPr>
          </w:p>
          <w:p w14:paraId="5BDA1E15" w14:textId="77777777" w:rsidR="009F522E" w:rsidRDefault="00000000">
            <w:pPr>
              <w:jc w:val="left"/>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59776" behindDoc="0" locked="0" layoutInCell="1" allowOverlap="1" wp14:anchorId="78143FF7" wp14:editId="3BE6D819">
                  <wp:simplePos x="0" y="0"/>
                  <wp:positionH relativeFrom="column">
                    <wp:posOffset>622935</wp:posOffset>
                  </wp:positionH>
                  <wp:positionV relativeFrom="paragraph">
                    <wp:posOffset>762635</wp:posOffset>
                  </wp:positionV>
                  <wp:extent cx="3931920" cy="1802130"/>
                  <wp:effectExtent l="0" t="0" r="0" b="0"/>
                  <wp:wrapSquare wrapText="bothSides"/>
                  <wp:docPr id="9" name="图片 9" descr="QQ图片202305051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505144716"/>
                          <pic:cNvPicPr>
                            <a:picLocks noChangeAspect="1"/>
                          </pic:cNvPicPr>
                        </pic:nvPicPr>
                        <pic:blipFill>
                          <a:blip r:embed="rId10"/>
                          <a:srcRect t="3953" b="18144"/>
                          <a:stretch>
                            <a:fillRect/>
                          </a:stretch>
                        </pic:blipFill>
                        <pic:spPr>
                          <a:xfrm>
                            <a:off x="0" y="0"/>
                            <a:ext cx="3931920" cy="1802130"/>
                          </a:xfrm>
                          <a:prstGeom prst="rect">
                            <a:avLst/>
                          </a:prstGeom>
                        </pic:spPr>
                      </pic:pic>
                    </a:graphicData>
                  </a:graphic>
                </wp:anchor>
              </w:drawing>
            </w:r>
          </w:p>
        </w:tc>
      </w:tr>
      <w:tr w:rsidR="009F522E" w14:paraId="2BFBC3F2" w14:textId="77777777">
        <w:trPr>
          <w:cantSplit/>
          <w:trHeight w:val="993"/>
        </w:trPr>
        <w:tc>
          <w:tcPr>
            <w:tcW w:w="5000" w:type="pct"/>
            <w:gridSpan w:val="2"/>
            <w:vAlign w:val="center"/>
          </w:tcPr>
          <w:p w14:paraId="598BCE9E" w14:textId="77777777" w:rsidR="009F522E" w:rsidRDefault="00000000">
            <w:pPr>
              <w:spacing w:line="570" w:lineRule="exact"/>
              <w:jc w:val="left"/>
              <w:rPr>
                <w:rFonts w:ascii="仿宋" w:eastAsia="仿宋" w:hAnsi="仿宋" w:cs="仿宋" w:hint="eastAsia"/>
                <w:sz w:val="32"/>
                <w:szCs w:val="32"/>
              </w:rPr>
            </w:pPr>
            <w:r>
              <w:rPr>
                <w:rFonts w:ascii="仿宋" w:eastAsia="仿宋" w:hAnsi="仿宋" w:cs="仿宋" w:hint="eastAsia"/>
                <w:sz w:val="32"/>
                <w:szCs w:val="32"/>
              </w:rPr>
              <w:lastRenderedPageBreak/>
              <w:t>说明：1.如尺寸图示，高压压铸铝YL113模具成型灯体，表面抛丸处理后喷涂室外专用塑粉。为保证灯具与灯杆的过度连续性和美观，灯具与灯杆连接处的压铸铝件接口外径尺寸必须满足，误差不能超过5mm。</w:t>
            </w:r>
          </w:p>
          <w:p w14:paraId="63825CDC" w14:textId="77777777" w:rsidR="009F522E" w:rsidRDefault="00000000">
            <w:pPr>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2.灯具连接件材质为YL113（材质）高压压铸铝（内径为Φ76mm），壁厚不得小于3mm（连接件壁厚需结合灯具重量考虑，支钉螺丝紧固时连接件不得开裂）。</w:t>
            </w:r>
          </w:p>
          <w:p w14:paraId="1B315F7B" w14:textId="77777777" w:rsidR="009F522E" w:rsidRDefault="00000000">
            <w:pPr>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3.灯具为上开盖形式(上盖打开有限位装置，灯具维护时无需手扶上盖)。</w:t>
            </w:r>
            <w:r>
              <w:rPr>
                <w:rFonts w:ascii="仿宋" w:eastAsia="仿宋" w:hAnsi="仿宋" w:cs="仿宋" w:hint="eastAsia"/>
                <w:color w:val="000000"/>
                <w:sz w:val="32"/>
                <w:szCs w:val="32"/>
              </w:rPr>
              <w:t>灯具采用硅橡胶密封圈实现，不能使用胶水密封。</w:t>
            </w:r>
            <w:r>
              <w:rPr>
                <w:rFonts w:ascii="仿宋" w:eastAsia="仿宋" w:hAnsi="仿宋" w:cs="仿宋" w:hint="eastAsia"/>
                <w:sz w:val="32"/>
                <w:szCs w:val="32"/>
              </w:rPr>
              <w:t>灯具防护等级≥IP65，同时不得有蚊虫进入灯具的情况。</w:t>
            </w:r>
          </w:p>
          <w:p w14:paraId="5028B950" w14:textId="77777777" w:rsidR="009F522E" w:rsidRDefault="00000000">
            <w:pPr>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4.灯具内需敷设RVV3×2.5+2×1电线至灯杆检修门，其中3×2.5为电源线（芯线颜色为红、蓝及黄绿双色），2×1为控制线（芯线颜色为分别为红色(正极)及蓝色(负极)）。</w:t>
            </w:r>
          </w:p>
          <w:p w14:paraId="455A24C7" w14:textId="77777777" w:rsidR="009F522E" w:rsidRDefault="00000000">
            <w:pPr>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5.驱动电源放置在灯具上部上开盖内(驱动电源应有独立的散热装置)，位置设置合理，拆装方便。灯具内线路排布美观且科学合理方便维修。电线接头须采用电线快速插拔接头。</w:t>
            </w:r>
          </w:p>
          <w:p w14:paraId="2E41C3A8" w14:textId="77777777" w:rsidR="009F522E" w:rsidRDefault="00000000">
            <w:pPr>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bl>
    <w:p w14:paraId="7498F26D" w14:textId="77777777" w:rsidR="009F522E" w:rsidRDefault="009F522E">
      <w:pPr>
        <w:spacing w:line="360" w:lineRule="auto"/>
        <w:ind w:firstLineChars="200" w:firstLine="643"/>
        <w:rPr>
          <w:rFonts w:ascii="仿宋" w:eastAsia="仿宋" w:hAnsi="仿宋" w:cs="仿宋" w:hint="eastAsia"/>
          <w:b/>
          <w:bCs/>
          <w:sz w:val="32"/>
          <w:szCs w:val="32"/>
        </w:rPr>
      </w:pPr>
    </w:p>
    <w:p w14:paraId="2A9945CC" w14:textId="77777777" w:rsidR="009F522E" w:rsidRDefault="009F522E">
      <w:pPr>
        <w:pStyle w:val="Default"/>
      </w:pPr>
    </w:p>
    <w:p w14:paraId="551762DF" w14:textId="77777777" w:rsidR="009F522E" w:rsidRDefault="00000000">
      <w:pPr>
        <w:spacing w:line="360" w:lineRule="auto"/>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11.模拟安装条件（一）：</w:t>
      </w:r>
    </w:p>
    <w:tbl>
      <w:tblPr>
        <w:tblW w:w="8161" w:type="dxa"/>
        <w:jc w:val="center"/>
        <w:tblLook w:val="04A0" w:firstRow="1" w:lastRow="0" w:firstColumn="1" w:lastColumn="0" w:noHBand="0" w:noVBand="1"/>
      </w:tblPr>
      <w:tblGrid>
        <w:gridCol w:w="830"/>
        <w:gridCol w:w="4717"/>
        <w:gridCol w:w="2614"/>
      </w:tblGrid>
      <w:tr w:rsidR="009F522E" w14:paraId="763E3077" w14:textId="77777777">
        <w:trPr>
          <w:trHeight w:val="442"/>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38F4F4" w14:textId="77777777" w:rsidR="009F522E" w:rsidRDefault="009F522E">
            <w:pPr>
              <w:widowControl/>
              <w:jc w:val="center"/>
              <w:rPr>
                <w:rFonts w:ascii="仿宋" w:eastAsia="仿宋" w:hAnsi="仿宋" w:cs="仿宋" w:hint="eastAsia"/>
                <w:kern w:val="0"/>
                <w:sz w:val="32"/>
                <w:szCs w:val="32"/>
              </w:rPr>
            </w:pPr>
          </w:p>
          <w:p w14:paraId="0D1A1CB8" w14:textId="77777777" w:rsidR="009F522E" w:rsidRDefault="009F522E">
            <w:pPr>
              <w:widowControl/>
              <w:jc w:val="center"/>
              <w:rPr>
                <w:rFonts w:ascii="仿宋" w:eastAsia="仿宋" w:hAnsi="仿宋" w:cs="仿宋" w:hint="eastAsia"/>
                <w:kern w:val="0"/>
                <w:sz w:val="32"/>
                <w:szCs w:val="32"/>
              </w:rPr>
            </w:pPr>
          </w:p>
          <w:p w14:paraId="3DCC7DDC" w14:textId="77777777" w:rsidR="009F522E" w:rsidRDefault="00000000">
            <w:pPr>
              <w:rPr>
                <w:rFonts w:ascii="仿宋" w:eastAsia="仿宋" w:hAnsi="仿宋" w:cs="仿宋" w:hint="eastAsia"/>
                <w:sz w:val="32"/>
                <w:szCs w:val="32"/>
              </w:rPr>
            </w:pPr>
            <w:r>
              <w:rPr>
                <w:rFonts w:ascii="仿宋" w:eastAsia="仿宋" w:hAnsi="仿宋" w:cs="仿宋" w:hint="eastAsia"/>
                <w:kern w:val="0"/>
                <w:sz w:val="32"/>
                <w:szCs w:val="32"/>
              </w:rPr>
              <w:t>灯具系统安装条 件</w:t>
            </w:r>
          </w:p>
          <w:p w14:paraId="6905318B" w14:textId="77777777" w:rsidR="009F522E" w:rsidRDefault="009F522E">
            <w:pPr>
              <w:widowControl/>
              <w:jc w:val="center"/>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74A8C6C"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道路类别：</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1F9C66D" w14:textId="77777777" w:rsidR="009F522E" w:rsidRDefault="00000000">
            <w:pPr>
              <w:widowControl/>
              <w:jc w:val="center"/>
              <w:rPr>
                <w:rFonts w:ascii="仿宋" w:eastAsia="仿宋" w:hAnsi="仿宋" w:cs="仿宋" w:hint="eastAsia"/>
                <w:kern w:val="0"/>
                <w:sz w:val="32"/>
                <w:szCs w:val="32"/>
              </w:rPr>
            </w:pPr>
            <w:r>
              <w:rPr>
                <w:rFonts w:ascii="仿宋" w:eastAsia="仿宋" w:hAnsi="仿宋" w:cs="仿宋" w:hint="eastAsia"/>
                <w:kern w:val="0"/>
                <w:sz w:val="32"/>
                <w:szCs w:val="32"/>
              </w:rPr>
              <w:t>园路</w:t>
            </w:r>
          </w:p>
        </w:tc>
      </w:tr>
      <w:tr w:rsidR="009F522E" w14:paraId="207816DD"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D64283"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8C26A0B"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道路宽度 (m)：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756AE24A" w14:textId="77777777" w:rsidR="009F522E" w:rsidRDefault="00000000">
            <w:pPr>
              <w:widowControl/>
              <w:jc w:val="center"/>
              <w:rPr>
                <w:rFonts w:ascii="仿宋" w:eastAsia="仿宋" w:hAnsi="仿宋" w:cs="仿宋" w:hint="eastAsia"/>
                <w:color w:val="000000" w:themeColor="text1"/>
                <w:kern w:val="0"/>
                <w:sz w:val="32"/>
                <w:szCs w:val="32"/>
              </w:rPr>
            </w:pPr>
            <w:r>
              <w:rPr>
                <w:rFonts w:ascii="仿宋" w:eastAsia="仿宋" w:hAnsi="仿宋" w:cs="仿宋" w:hint="eastAsia"/>
                <w:color w:val="000000" w:themeColor="text1"/>
                <w:kern w:val="0"/>
                <w:sz w:val="32"/>
                <w:szCs w:val="32"/>
              </w:rPr>
              <w:t>5</w:t>
            </w:r>
          </w:p>
        </w:tc>
      </w:tr>
      <w:tr w:rsidR="009F522E" w14:paraId="2F5A18B7"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11D801"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9986F49"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车道数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7F223F4" w14:textId="77777777" w:rsidR="009F522E" w:rsidRDefault="00000000">
            <w:pPr>
              <w:widowControl/>
              <w:jc w:val="center"/>
              <w:rPr>
                <w:rFonts w:ascii="仿宋" w:eastAsia="仿宋" w:hAnsi="仿宋" w:cs="仿宋" w:hint="eastAsia"/>
                <w:color w:val="000000" w:themeColor="text1"/>
                <w:kern w:val="0"/>
                <w:sz w:val="32"/>
                <w:szCs w:val="32"/>
              </w:rPr>
            </w:pPr>
            <w:r>
              <w:rPr>
                <w:rFonts w:ascii="仿宋" w:eastAsia="仿宋" w:hAnsi="仿宋" w:cs="仿宋" w:hint="eastAsia"/>
                <w:color w:val="000000" w:themeColor="text1"/>
                <w:kern w:val="0"/>
                <w:sz w:val="32"/>
                <w:szCs w:val="32"/>
              </w:rPr>
              <w:t>/</w:t>
            </w:r>
          </w:p>
        </w:tc>
      </w:tr>
      <w:tr w:rsidR="009F522E" w14:paraId="79BFB2F1" w14:textId="77777777">
        <w:trPr>
          <w:trHeight w:val="624"/>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72EC7D"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9E7403E"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道路表面材料</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07985348" w14:textId="77777777" w:rsidR="009F522E" w:rsidRDefault="00000000">
            <w:pPr>
              <w:widowControl/>
              <w:jc w:val="center"/>
              <w:rPr>
                <w:rFonts w:ascii="仿宋" w:eastAsia="仿宋" w:hAnsi="仿宋" w:cs="仿宋" w:hint="eastAsia"/>
                <w:color w:val="000000" w:themeColor="text1"/>
                <w:kern w:val="0"/>
                <w:sz w:val="32"/>
                <w:szCs w:val="32"/>
              </w:rPr>
            </w:pPr>
            <w:r>
              <w:rPr>
                <w:rFonts w:ascii="仿宋" w:eastAsia="仿宋" w:hAnsi="仿宋" w:cs="仿宋" w:hint="eastAsia"/>
                <w:color w:val="000000" w:themeColor="text1"/>
                <w:kern w:val="0"/>
                <w:sz w:val="32"/>
                <w:szCs w:val="32"/>
              </w:rPr>
              <w:t>沥青</w:t>
            </w:r>
          </w:p>
        </w:tc>
      </w:tr>
      <w:tr w:rsidR="009F522E" w14:paraId="168DFE54"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40B3D2"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F3F6B43"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灯具布置方式</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2F02B95D" w14:textId="77777777" w:rsidR="009F522E" w:rsidRDefault="00000000">
            <w:pPr>
              <w:widowControl/>
              <w:jc w:val="center"/>
              <w:rPr>
                <w:rFonts w:ascii="仿宋" w:eastAsia="仿宋" w:hAnsi="仿宋" w:cs="仿宋" w:hint="eastAsia"/>
                <w:color w:val="000000" w:themeColor="text1"/>
                <w:kern w:val="0"/>
                <w:sz w:val="32"/>
                <w:szCs w:val="32"/>
              </w:rPr>
            </w:pPr>
            <w:r>
              <w:rPr>
                <w:rFonts w:ascii="仿宋" w:eastAsia="仿宋" w:hAnsi="仿宋" w:cs="仿宋" w:hint="eastAsia"/>
                <w:color w:val="000000" w:themeColor="text1"/>
                <w:kern w:val="0"/>
                <w:sz w:val="32"/>
                <w:szCs w:val="32"/>
              </w:rPr>
              <w:t>单侧</w:t>
            </w:r>
          </w:p>
        </w:tc>
      </w:tr>
      <w:tr w:rsidR="009F522E" w14:paraId="353031D9"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629250"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4093F0F0"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灯具安装高度h(m)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068EF3EB" w14:textId="77777777" w:rsidR="009F522E" w:rsidRDefault="00000000">
            <w:pPr>
              <w:widowControl/>
              <w:jc w:val="center"/>
              <w:rPr>
                <w:rFonts w:ascii="仿宋" w:eastAsia="仿宋" w:hAnsi="仿宋" w:cs="仿宋" w:hint="eastAsia"/>
                <w:color w:val="000000" w:themeColor="text1"/>
                <w:kern w:val="0"/>
                <w:sz w:val="32"/>
                <w:szCs w:val="32"/>
              </w:rPr>
            </w:pPr>
            <w:r>
              <w:rPr>
                <w:rFonts w:ascii="仿宋" w:eastAsia="仿宋" w:hAnsi="仿宋" w:cs="仿宋" w:hint="eastAsia"/>
                <w:color w:val="000000" w:themeColor="text1"/>
                <w:kern w:val="0"/>
                <w:sz w:val="32"/>
                <w:szCs w:val="32"/>
              </w:rPr>
              <w:t>3.5</w:t>
            </w:r>
          </w:p>
        </w:tc>
      </w:tr>
      <w:tr w:rsidR="009F522E" w14:paraId="705B4FDB"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F52382"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B5FE541"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灯杆的安装间距S(m)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8EABCD7" w14:textId="77777777" w:rsidR="009F522E" w:rsidRDefault="00000000">
            <w:pPr>
              <w:widowControl/>
              <w:jc w:val="center"/>
              <w:rPr>
                <w:rFonts w:ascii="仿宋" w:eastAsia="仿宋" w:hAnsi="仿宋" w:cs="仿宋" w:hint="eastAsia"/>
                <w:color w:val="000000" w:themeColor="text1"/>
                <w:kern w:val="0"/>
                <w:sz w:val="32"/>
                <w:szCs w:val="32"/>
              </w:rPr>
            </w:pPr>
            <w:r>
              <w:rPr>
                <w:rFonts w:ascii="仿宋" w:eastAsia="仿宋" w:hAnsi="仿宋" w:cs="仿宋" w:hint="eastAsia"/>
                <w:color w:val="000000" w:themeColor="text1"/>
                <w:kern w:val="0"/>
                <w:sz w:val="32"/>
                <w:szCs w:val="32"/>
              </w:rPr>
              <w:t>20</w:t>
            </w:r>
          </w:p>
        </w:tc>
      </w:tr>
      <w:tr w:rsidR="009F522E" w14:paraId="0369E98E"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1376E5"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7C53696"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灯杆与路沿的距离(m)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3CBFB06" w14:textId="77777777" w:rsidR="009F522E" w:rsidRDefault="00000000">
            <w:pPr>
              <w:widowControl/>
              <w:jc w:val="center"/>
              <w:rPr>
                <w:rFonts w:ascii="仿宋" w:eastAsia="仿宋" w:hAnsi="仿宋" w:cs="仿宋" w:hint="eastAsia"/>
                <w:kern w:val="0"/>
                <w:sz w:val="32"/>
                <w:szCs w:val="32"/>
              </w:rPr>
            </w:pPr>
            <w:r>
              <w:rPr>
                <w:rFonts w:ascii="仿宋" w:eastAsia="仿宋" w:hAnsi="仿宋" w:cs="仿宋" w:hint="eastAsia"/>
                <w:kern w:val="0"/>
                <w:sz w:val="32"/>
                <w:szCs w:val="32"/>
              </w:rPr>
              <w:t>0.5</w:t>
            </w:r>
          </w:p>
        </w:tc>
      </w:tr>
      <w:tr w:rsidR="009F522E" w14:paraId="003E0AD9"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318DEF"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351EB6C8"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灯臂长度（m）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7656EFE5" w14:textId="77777777" w:rsidR="009F522E" w:rsidRDefault="00000000">
            <w:pPr>
              <w:widowControl/>
              <w:jc w:val="center"/>
              <w:rPr>
                <w:rFonts w:ascii="仿宋" w:eastAsia="仿宋" w:hAnsi="仿宋" w:cs="仿宋" w:hint="eastAsia"/>
                <w:kern w:val="0"/>
                <w:sz w:val="32"/>
                <w:szCs w:val="32"/>
              </w:rPr>
            </w:pPr>
            <w:r>
              <w:rPr>
                <w:rFonts w:ascii="仿宋" w:eastAsia="仿宋" w:hAnsi="仿宋" w:cs="仿宋" w:hint="eastAsia"/>
                <w:kern w:val="0"/>
                <w:sz w:val="32"/>
                <w:szCs w:val="32"/>
              </w:rPr>
              <w:t>0</w:t>
            </w:r>
          </w:p>
        </w:tc>
      </w:tr>
      <w:tr w:rsidR="009F522E" w14:paraId="3F564EE7" w14:textId="77777777">
        <w:trPr>
          <w:trHeight w:val="327"/>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32D49C"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4136434"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灯具仰角（度）</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16F7E69A" w14:textId="77777777" w:rsidR="009F522E" w:rsidRDefault="00000000">
            <w:pPr>
              <w:widowControl/>
              <w:jc w:val="center"/>
              <w:rPr>
                <w:rFonts w:ascii="仿宋" w:eastAsia="仿宋" w:hAnsi="仿宋" w:cs="仿宋" w:hint="eastAsia"/>
                <w:kern w:val="0"/>
                <w:sz w:val="32"/>
                <w:szCs w:val="32"/>
              </w:rPr>
            </w:pPr>
            <w:r>
              <w:rPr>
                <w:rFonts w:ascii="仿宋" w:eastAsia="仿宋" w:hAnsi="仿宋" w:cs="仿宋" w:hint="eastAsia"/>
                <w:kern w:val="0"/>
                <w:sz w:val="32"/>
                <w:szCs w:val="32"/>
              </w:rPr>
              <w:t>0</w:t>
            </w:r>
          </w:p>
        </w:tc>
      </w:tr>
      <w:tr w:rsidR="009F522E" w14:paraId="550B0E82" w14:textId="77777777">
        <w:trPr>
          <w:trHeight w:val="385"/>
          <w:jc w:val="center"/>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1DCD28" w14:textId="77777777" w:rsidR="009F522E" w:rsidRDefault="009F522E">
            <w:pPr>
              <w:widowControl/>
              <w:jc w:val="left"/>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B545E2F" w14:textId="77777777" w:rsidR="009F522E" w:rsidRDefault="00000000">
            <w:pPr>
              <w:widowControl/>
              <w:jc w:val="left"/>
              <w:rPr>
                <w:rFonts w:ascii="仿宋" w:eastAsia="仿宋" w:hAnsi="仿宋" w:cs="仿宋" w:hint="eastAsia"/>
                <w:kern w:val="0"/>
                <w:sz w:val="32"/>
                <w:szCs w:val="32"/>
              </w:rPr>
            </w:pPr>
            <w:r>
              <w:rPr>
                <w:rFonts w:ascii="仿宋" w:eastAsia="仿宋" w:hAnsi="仿宋" w:cs="仿宋" w:hint="eastAsia"/>
                <w:kern w:val="0"/>
                <w:sz w:val="32"/>
                <w:szCs w:val="32"/>
              </w:rPr>
              <w:t>灯具维护系数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EAE0538" w14:textId="77777777" w:rsidR="009F522E" w:rsidRDefault="00000000">
            <w:pPr>
              <w:widowControl/>
              <w:jc w:val="center"/>
              <w:rPr>
                <w:rFonts w:ascii="仿宋" w:eastAsia="仿宋" w:hAnsi="仿宋" w:cs="仿宋" w:hint="eastAsia"/>
                <w:kern w:val="0"/>
                <w:sz w:val="32"/>
                <w:szCs w:val="32"/>
              </w:rPr>
            </w:pPr>
            <w:r>
              <w:rPr>
                <w:rFonts w:ascii="仿宋" w:eastAsia="仿宋" w:hAnsi="仿宋" w:cs="仿宋" w:hint="eastAsia"/>
                <w:kern w:val="0"/>
                <w:sz w:val="32"/>
                <w:szCs w:val="32"/>
              </w:rPr>
              <w:t>0.7</w:t>
            </w:r>
          </w:p>
        </w:tc>
      </w:tr>
    </w:tbl>
    <w:p w14:paraId="243870E9" w14:textId="77777777" w:rsidR="009F522E" w:rsidRDefault="00000000">
      <w:pPr>
        <w:spacing w:line="360" w:lineRule="auto"/>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12.在上述道路模拟安装条件下照明需满足以下要求：</w:t>
      </w:r>
    </w:p>
    <w:p w14:paraId="245072C3" w14:textId="77777777" w:rsidR="009F522E" w:rsidRDefault="00000000">
      <w:pPr>
        <w:spacing w:line="360" w:lineRule="auto"/>
        <w:ind w:firstLineChars="300" w:firstLine="960"/>
        <w:rPr>
          <w:rFonts w:ascii="仿宋" w:eastAsia="仿宋" w:hAnsi="仿宋" w:cs="仿宋" w:hint="eastAsia"/>
          <w:sz w:val="32"/>
          <w:szCs w:val="32"/>
        </w:rPr>
      </w:pPr>
      <w:r>
        <w:rPr>
          <w:rFonts w:ascii="仿宋" w:eastAsia="仿宋" w:hAnsi="仿宋" w:cs="仿宋" w:hint="eastAsia"/>
          <w:sz w:val="32"/>
          <w:szCs w:val="32"/>
        </w:rPr>
        <w:t>（1）路面平均照度Eav（Lx）维持值不低于5Lx。</w:t>
      </w:r>
    </w:p>
    <w:p w14:paraId="3D4F6DB2" w14:textId="77777777" w:rsidR="009F522E" w:rsidRDefault="00000000">
      <w:pPr>
        <w:spacing w:line="360" w:lineRule="auto"/>
        <w:ind w:firstLineChars="300" w:firstLine="960"/>
        <w:rPr>
          <w:rFonts w:ascii="仿宋" w:eastAsia="仿宋" w:hAnsi="仿宋" w:cs="仿宋" w:hint="eastAsia"/>
          <w:sz w:val="32"/>
          <w:szCs w:val="32"/>
        </w:rPr>
      </w:pPr>
      <w:r>
        <w:rPr>
          <w:rFonts w:ascii="仿宋" w:eastAsia="仿宋" w:hAnsi="仿宋" w:cs="仿宋" w:hint="eastAsia"/>
          <w:sz w:val="32"/>
          <w:szCs w:val="32"/>
        </w:rPr>
        <w:t>（2）路面最小照度Emin（Lx）维持值不低于1Lx。</w:t>
      </w:r>
    </w:p>
    <w:p w14:paraId="2B300AC0" w14:textId="77777777" w:rsidR="009F522E" w:rsidRDefault="00000000">
      <w:pPr>
        <w:spacing w:line="360" w:lineRule="auto"/>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13.照明眩光限值(如下表）</w:t>
      </w:r>
    </w:p>
    <w:tbl>
      <w:tblPr>
        <w:tblpPr w:leftFromText="180" w:rightFromText="180" w:vertAnchor="text" w:horzAnchor="page" w:tblpXSpec="center" w:tblpY="481"/>
        <w:tblOverlap w:val="neve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503"/>
        <w:gridCol w:w="2075"/>
        <w:gridCol w:w="2100"/>
        <w:gridCol w:w="1954"/>
      </w:tblGrid>
      <w:tr w:rsidR="009F522E" w14:paraId="387AD8F4" w14:textId="77777777">
        <w:trPr>
          <w:trHeight w:val="345"/>
          <w:jc w:val="center"/>
        </w:trPr>
        <w:tc>
          <w:tcPr>
            <w:tcW w:w="820" w:type="dxa"/>
            <w:vMerge w:val="restart"/>
            <w:vAlign w:val="center"/>
          </w:tcPr>
          <w:p w14:paraId="6D192D5B" w14:textId="77777777" w:rsidR="009F522E" w:rsidRDefault="00000000">
            <w:pPr>
              <w:spacing w:line="360" w:lineRule="auto"/>
              <w:jc w:val="center"/>
              <w:rPr>
                <w:rFonts w:ascii="仿宋" w:eastAsia="仿宋" w:hAnsi="仿宋" w:cs="仿宋" w:hint="eastAsia"/>
                <w:sz w:val="32"/>
                <w:szCs w:val="32"/>
              </w:rPr>
            </w:pPr>
            <w:r>
              <w:rPr>
                <w:rFonts w:ascii="仿宋" w:eastAsia="仿宋" w:hAnsi="仿宋" w:cs="仿宋" w:hint="eastAsia"/>
                <w:sz w:val="32"/>
                <w:szCs w:val="32"/>
              </w:rPr>
              <w:t>级别</w:t>
            </w:r>
          </w:p>
        </w:tc>
        <w:tc>
          <w:tcPr>
            <w:tcW w:w="7632" w:type="dxa"/>
            <w:gridSpan w:val="4"/>
            <w:vAlign w:val="center"/>
          </w:tcPr>
          <w:p w14:paraId="79EDF271" w14:textId="77777777" w:rsidR="009F522E" w:rsidRDefault="00000000">
            <w:pPr>
              <w:spacing w:line="360" w:lineRule="auto"/>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最大光强Imax（cd/1000lm）</w:t>
            </w:r>
          </w:p>
        </w:tc>
      </w:tr>
      <w:tr w:rsidR="009F522E" w14:paraId="072F51F6" w14:textId="77777777">
        <w:trPr>
          <w:trHeight w:val="255"/>
          <w:jc w:val="center"/>
        </w:trPr>
        <w:tc>
          <w:tcPr>
            <w:tcW w:w="820" w:type="dxa"/>
            <w:vMerge/>
            <w:vAlign w:val="center"/>
          </w:tcPr>
          <w:p w14:paraId="5BE1E4E0" w14:textId="77777777" w:rsidR="009F522E" w:rsidRDefault="009F522E">
            <w:pPr>
              <w:spacing w:line="360" w:lineRule="auto"/>
              <w:ind w:firstLineChars="200" w:firstLine="640"/>
              <w:jc w:val="center"/>
              <w:rPr>
                <w:rFonts w:ascii="仿宋" w:eastAsia="仿宋" w:hAnsi="仿宋" w:cs="仿宋" w:hint="eastAsia"/>
                <w:sz w:val="32"/>
                <w:szCs w:val="32"/>
              </w:rPr>
            </w:pPr>
          </w:p>
        </w:tc>
        <w:tc>
          <w:tcPr>
            <w:tcW w:w="1503" w:type="dxa"/>
            <w:vAlign w:val="center"/>
          </w:tcPr>
          <w:p w14:paraId="04165639" w14:textId="77777777" w:rsidR="009F522E" w:rsidRDefault="00000000">
            <w:pPr>
              <w:spacing w:line="360" w:lineRule="auto"/>
              <w:jc w:val="center"/>
              <w:rPr>
                <w:rFonts w:ascii="仿宋" w:eastAsia="仿宋" w:hAnsi="仿宋" w:cs="仿宋" w:hint="eastAsia"/>
                <w:sz w:val="32"/>
                <w:szCs w:val="32"/>
              </w:rPr>
            </w:pPr>
            <w:r>
              <w:rPr>
                <w:rFonts w:ascii="仿宋" w:eastAsia="仿宋" w:hAnsi="仿宋" w:cs="仿宋" w:hint="eastAsia"/>
                <w:sz w:val="32"/>
                <w:szCs w:val="32"/>
              </w:rPr>
              <w:t xml:space="preserve"> ≥70°</w:t>
            </w:r>
          </w:p>
        </w:tc>
        <w:tc>
          <w:tcPr>
            <w:tcW w:w="2075" w:type="dxa"/>
            <w:vAlign w:val="center"/>
          </w:tcPr>
          <w:p w14:paraId="67F66AF2"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≥80°</w:t>
            </w:r>
          </w:p>
        </w:tc>
        <w:tc>
          <w:tcPr>
            <w:tcW w:w="2100" w:type="dxa"/>
            <w:vAlign w:val="center"/>
          </w:tcPr>
          <w:p w14:paraId="7371C67D" w14:textId="77777777" w:rsidR="009F522E" w:rsidRDefault="00000000">
            <w:pPr>
              <w:spacing w:line="360" w:lineRule="auto"/>
              <w:jc w:val="center"/>
              <w:rPr>
                <w:rFonts w:ascii="仿宋" w:eastAsia="仿宋" w:hAnsi="仿宋" w:cs="仿宋" w:hint="eastAsia"/>
                <w:sz w:val="32"/>
                <w:szCs w:val="32"/>
              </w:rPr>
            </w:pPr>
            <w:r>
              <w:rPr>
                <w:rFonts w:ascii="仿宋" w:eastAsia="仿宋" w:hAnsi="仿宋" w:cs="仿宋" w:hint="eastAsia"/>
                <w:sz w:val="32"/>
                <w:szCs w:val="32"/>
              </w:rPr>
              <w:t>≥90°</w:t>
            </w:r>
          </w:p>
        </w:tc>
        <w:tc>
          <w:tcPr>
            <w:tcW w:w="1954" w:type="dxa"/>
            <w:vAlign w:val="center"/>
          </w:tcPr>
          <w:p w14:paraId="6ED89DEC"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&gt;95°</w:t>
            </w:r>
          </w:p>
        </w:tc>
      </w:tr>
      <w:tr w:rsidR="009F522E" w14:paraId="477B2D57" w14:textId="77777777">
        <w:trPr>
          <w:cantSplit/>
          <w:jc w:val="center"/>
        </w:trPr>
        <w:tc>
          <w:tcPr>
            <w:tcW w:w="820" w:type="dxa"/>
            <w:vAlign w:val="center"/>
          </w:tcPr>
          <w:p w14:paraId="3D67FB25" w14:textId="77777777" w:rsidR="009F522E" w:rsidRDefault="00000000">
            <w:pPr>
              <w:spacing w:line="360" w:lineRule="auto"/>
              <w:jc w:val="center"/>
              <w:rPr>
                <w:rFonts w:ascii="仿宋" w:eastAsia="仿宋" w:hAnsi="仿宋" w:cs="仿宋" w:hint="eastAsia"/>
                <w:sz w:val="32"/>
                <w:szCs w:val="32"/>
              </w:rPr>
            </w:pPr>
            <w:r>
              <w:rPr>
                <w:rFonts w:ascii="仿宋" w:eastAsia="仿宋" w:hAnsi="仿宋" w:cs="仿宋" w:hint="eastAsia"/>
                <w:sz w:val="32"/>
                <w:szCs w:val="32"/>
              </w:rPr>
              <w:t>1</w:t>
            </w:r>
          </w:p>
        </w:tc>
        <w:tc>
          <w:tcPr>
            <w:tcW w:w="1503" w:type="dxa"/>
            <w:vAlign w:val="center"/>
          </w:tcPr>
          <w:p w14:paraId="591A9DCC" w14:textId="77777777" w:rsidR="009F522E" w:rsidRDefault="00000000">
            <w:pPr>
              <w:spacing w:line="360" w:lineRule="auto"/>
              <w:ind w:firstLineChars="100" w:firstLine="320"/>
              <w:rPr>
                <w:rFonts w:ascii="仿宋" w:eastAsia="仿宋" w:hAnsi="仿宋" w:cs="仿宋" w:hint="eastAsia"/>
                <w:sz w:val="32"/>
                <w:szCs w:val="32"/>
              </w:rPr>
            </w:pPr>
            <w:r>
              <w:rPr>
                <w:rFonts w:ascii="仿宋" w:eastAsia="仿宋" w:hAnsi="仿宋" w:cs="仿宋" w:hint="eastAsia"/>
                <w:sz w:val="32"/>
                <w:szCs w:val="32"/>
              </w:rPr>
              <w:t>---</w:t>
            </w:r>
          </w:p>
        </w:tc>
        <w:tc>
          <w:tcPr>
            <w:tcW w:w="2075" w:type="dxa"/>
            <w:vAlign w:val="center"/>
          </w:tcPr>
          <w:p w14:paraId="6D246F67"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100</w:t>
            </w:r>
          </w:p>
        </w:tc>
        <w:tc>
          <w:tcPr>
            <w:tcW w:w="2100" w:type="dxa"/>
            <w:vAlign w:val="center"/>
          </w:tcPr>
          <w:p w14:paraId="29D2A985"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20</w:t>
            </w:r>
          </w:p>
        </w:tc>
        <w:tc>
          <w:tcPr>
            <w:tcW w:w="1954" w:type="dxa"/>
            <w:vAlign w:val="center"/>
          </w:tcPr>
          <w:p w14:paraId="11BE2AC3"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w:t>
            </w:r>
          </w:p>
        </w:tc>
      </w:tr>
      <w:tr w:rsidR="009F522E" w14:paraId="45A7588C" w14:textId="77777777">
        <w:trPr>
          <w:cantSplit/>
          <w:jc w:val="center"/>
        </w:trPr>
        <w:tc>
          <w:tcPr>
            <w:tcW w:w="820" w:type="dxa"/>
            <w:vAlign w:val="center"/>
          </w:tcPr>
          <w:p w14:paraId="5B874CC7" w14:textId="77777777" w:rsidR="009F522E" w:rsidRDefault="00000000">
            <w:pPr>
              <w:spacing w:line="360" w:lineRule="auto"/>
              <w:jc w:val="center"/>
              <w:rPr>
                <w:rFonts w:ascii="仿宋" w:eastAsia="仿宋" w:hAnsi="仿宋" w:cs="仿宋" w:hint="eastAsia"/>
                <w:sz w:val="32"/>
                <w:szCs w:val="32"/>
              </w:rPr>
            </w:pPr>
            <w:r>
              <w:rPr>
                <w:rFonts w:ascii="仿宋" w:eastAsia="仿宋" w:hAnsi="仿宋" w:cs="仿宋" w:hint="eastAsia"/>
                <w:sz w:val="32"/>
                <w:szCs w:val="32"/>
              </w:rPr>
              <w:lastRenderedPageBreak/>
              <w:t>备注</w:t>
            </w:r>
          </w:p>
        </w:tc>
        <w:tc>
          <w:tcPr>
            <w:tcW w:w="7632" w:type="dxa"/>
            <w:gridSpan w:val="4"/>
            <w:vAlign w:val="center"/>
          </w:tcPr>
          <w:p w14:paraId="709956E4" w14:textId="77777777" w:rsidR="009F522E" w:rsidRDefault="00000000">
            <w:pPr>
              <w:spacing w:line="360" w:lineRule="auto"/>
              <w:jc w:val="center"/>
              <w:rPr>
                <w:rFonts w:ascii="仿宋" w:eastAsia="仿宋" w:hAnsi="仿宋" w:cs="仿宋" w:hint="eastAsia"/>
                <w:sz w:val="32"/>
                <w:szCs w:val="32"/>
              </w:rPr>
            </w:pPr>
            <w:r>
              <w:rPr>
                <w:rFonts w:ascii="仿宋" w:eastAsia="仿宋" w:hAnsi="仿宋" w:cs="仿宋" w:hint="eastAsia"/>
                <w:sz w:val="32"/>
                <w:szCs w:val="32"/>
              </w:rPr>
              <w:t>表中给出的是灯具在模拟安装就位后与其向下垂直轴形成的指定角度上任何方向上的发光强度。</w:t>
            </w:r>
          </w:p>
        </w:tc>
      </w:tr>
    </w:tbl>
    <w:p w14:paraId="3FFCC61B"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14.材质和工艺：高压铸铝灯体。</w:t>
      </w:r>
    </w:p>
    <w:p w14:paraId="5F48CC14"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15.灯具颜色：可根据业主要求调整。</w:t>
      </w:r>
    </w:p>
    <w:p w14:paraId="06CA060B"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16.附件：含所有安装所需附件。</w:t>
      </w:r>
    </w:p>
    <w:p w14:paraId="0F568142" w14:textId="77777777" w:rsidR="009F522E"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17.灯具安装方式灯杆顶装。</w:t>
      </w:r>
    </w:p>
    <w:p w14:paraId="04A9695E" w14:textId="77777777" w:rsidR="009F522E" w:rsidRDefault="00000000">
      <w:pPr>
        <w:pStyle w:val="3"/>
        <w:ind w:firstLine="438"/>
        <w:rPr>
          <w:rFonts w:ascii="仿宋" w:eastAsia="仿宋" w:hAnsi="仿宋" w:cs="仿宋" w:hint="eastAsia"/>
          <w:sz w:val="32"/>
          <w:szCs w:val="32"/>
        </w:rPr>
      </w:pPr>
      <w:r>
        <w:rPr>
          <w:rFonts w:ascii="黑体" w:cs="黑体" w:hint="eastAsia"/>
          <w:b w:val="0"/>
          <w:bCs/>
          <w:sz w:val="32"/>
          <w:szCs w:val="32"/>
        </w:rPr>
        <w:t>四</w:t>
      </w:r>
      <w:r>
        <w:rPr>
          <w:rFonts w:ascii="黑体" w:eastAsia="黑体" w:hAnsi="黑体" w:cs="黑体" w:hint="eastAsia"/>
          <w:b w:val="0"/>
          <w:bCs/>
          <w:sz w:val="32"/>
          <w:szCs w:val="32"/>
        </w:rPr>
        <w:t>、检验要求</w:t>
      </w:r>
    </w:p>
    <w:p w14:paraId="723BEAF3" w14:textId="77777777" w:rsidR="009F522E" w:rsidRDefault="00000000">
      <w:pPr>
        <w:snapToGrid w:val="0"/>
        <w:spacing w:line="570" w:lineRule="exact"/>
        <w:ind w:firstLineChars="200" w:firstLine="640"/>
        <w:jc w:val="left"/>
        <w:rPr>
          <w:rFonts w:ascii="仿宋" w:eastAsia="仿宋" w:hAnsi="仿宋" w:cs="仿宋" w:hint="eastAsia"/>
          <w:sz w:val="32"/>
          <w:szCs w:val="32"/>
          <w:u w:val="single"/>
        </w:rPr>
      </w:pPr>
      <w:r>
        <w:rPr>
          <w:rFonts w:ascii="仿宋" w:eastAsia="仿宋" w:hAnsi="仿宋" w:cs="仿宋" w:hint="eastAsia"/>
          <w:sz w:val="32"/>
          <w:szCs w:val="32"/>
        </w:rPr>
        <w:t>表一：投标时以及中标后灯具必须的检测项目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050"/>
        <w:gridCol w:w="654"/>
        <w:gridCol w:w="3171"/>
        <w:gridCol w:w="3229"/>
      </w:tblGrid>
      <w:tr w:rsidR="009F522E" w14:paraId="53F4C3EE" w14:textId="77777777">
        <w:trPr>
          <w:trHeight w:val="166"/>
          <w:tblHeader/>
        </w:trPr>
        <w:tc>
          <w:tcPr>
            <w:tcW w:w="9039" w:type="dxa"/>
            <w:gridSpan w:val="5"/>
            <w:shd w:val="clear" w:color="auto" w:fill="D7D7D7"/>
            <w:vAlign w:val="center"/>
          </w:tcPr>
          <w:p w14:paraId="7FB16821"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样品要求</w:t>
            </w:r>
          </w:p>
        </w:tc>
      </w:tr>
      <w:tr w:rsidR="009F522E" w14:paraId="4665DE17" w14:textId="77777777">
        <w:trPr>
          <w:trHeight w:val="329"/>
          <w:tblHeader/>
        </w:trPr>
        <w:tc>
          <w:tcPr>
            <w:tcW w:w="935" w:type="dxa"/>
            <w:shd w:val="clear" w:color="auto" w:fill="D7D7D7"/>
            <w:vAlign w:val="center"/>
          </w:tcPr>
          <w:p w14:paraId="700D6ABC"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测试方式</w:t>
            </w:r>
          </w:p>
        </w:tc>
        <w:tc>
          <w:tcPr>
            <w:tcW w:w="1050" w:type="dxa"/>
            <w:shd w:val="clear" w:color="auto" w:fill="D7D7D7"/>
            <w:vAlign w:val="center"/>
          </w:tcPr>
          <w:p w14:paraId="4DC49001"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类型</w:t>
            </w:r>
          </w:p>
        </w:tc>
        <w:tc>
          <w:tcPr>
            <w:tcW w:w="654" w:type="dxa"/>
            <w:shd w:val="clear" w:color="auto" w:fill="D7D7D7"/>
            <w:vAlign w:val="center"/>
          </w:tcPr>
          <w:p w14:paraId="08D54AD0"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序号</w:t>
            </w:r>
          </w:p>
        </w:tc>
        <w:tc>
          <w:tcPr>
            <w:tcW w:w="3171" w:type="dxa"/>
            <w:shd w:val="clear" w:color="auto" w:fill="D7D7D7"/>
            <w:vAlign w:val="center"/>
          </w:tcPr>
          <w:p w14:paraId="79A3B5DF"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测试内容</w:t>
            </w:r>
          </w:p>
        </w:tc>
        <w:tc>
          <w:tcPr>
            <w:tcW w:w="3229" w:type="dxa"/>
            <w:shd w:val="clear" w:color="auto" w:fill="D7D7D7"/>
            <w:vAlign w:val="center"/>
          </w:tcPr>
          <w:p w14:paraId="18852194"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达标要求</w:t>
            </w:r>
          </w:p>
        </w:tc>
      </w:tr>
      <w:tr w:rsidR="009F522E" w14:paraId="14F16FC7" w14:textId="77777777">
        <w:trPr>
          <w:trHeight w:val="197"/>
        </w:trPr>
        <w:tc>
          <w:tcPr>
            <w:tcW w:w="935" w:type="dxa"/>
            <w:vAlign w:val="center"/>
          </w:tcPr>
          <w:p w14:paraId="4D060274"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现场目测</w:t>
            </w:r>
          </w:p>
        </w:tc>
        <w:tc>
          <w:tcPr>
            <w:tcW w:w="1050" w:type="dxa"/>
            <w:vAlign w:val="center"/>
          </w:tcPr>
          <w:p w14:paraId="7A98FDC5"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外观</w:t>
            </w:r>
          </w:p>
        </w:tc>
        <w:tc>
          <w:tcPr>
            <w:tcW w:w="654" w:type="dxa"/>
            <w:vAlign w:val="center"/>
          </w:tcPr>
          <w:p w14:paraId="5A4C6267"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w:t>
            </w:r>
          </w:p>
        </w:tc>
        <w:tc>
          <w:tcPr>
            <w:tcW w:w="3171" w:type="dxa"/>
            <w:vAlign w:val="center"/>
          </w:tcPr>
          <w:p w14:paraId="3F6802BA"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尺寸(灯头与装饰件)</w:t>
            </w:r>
          </w:p>
        </w:tc>
        <w:tc>
          <w:tcPr>
            <w:tcW w:w="3229" w:type="dxa"/>
            <w:vAlign w:val="center"/>
          </w:tcPr>
          <w:p w14:paraId="143D7656" w14:textId="77777777" w:rsidR="009F522E" w:rsidRDefault="00000000">
            <w:pPr>
              <w:snapToGrid w:val="0"/>
              <w:spacing w:line="570" w:lineRule="exact"/>
              <w:jc w:val="center"/>
              <w:rPr>
                <w:rFonts w:ascii="仿宋" w:eastAsia="仿宋" w:hAnsi="仿宋" w:cs="仿宋" w:hint="eastAsia"/>
                <w:kern w:val="0"/>
                <w:sz w:val="32"/>
                <w:szCs w:val="32"/>
              </w:rPr>
            </w:pPr>
            <w:r>
              <w:rPr>
                <w:rFonts w:ascii="仿宋" w:eastAsia="仿宋" w:hAnsi="仿宋" w:cs="仿宋" w:hint="eastAsia"/>
                <w:sz w:val="32"/>
                <w:szCs w:val="32"/>
              </w:rPr>
              <w:t>误差10%（特殊规定处除外）</w:t>
            </w:r>
          </w:p>
        </w:tc>
      </w:tr>
      <w:tr w:rsidR="009F522E" w14:paraId="6E7B6405" w14:textId="77777777">
        <w:trPr>
          <w:trHeight w:val="197"/>
        </w:trPr>
        <w:tc>
          <w:tcPr>
            <w:tcW w:w="935" w:type="dxa"/>
            <w:vMerge w:val="restart"/>
            <w:vAlign w:val="center"/>
          </w:tcPr>
          <w:p w14:paraId="0D59D10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检测报告</w:t>
            </w:r>
          </w:p>
        </w:tc>
        <w:tc>
          <w:tcPr>
            <w:tcW w:w="1050" w:type="dxa"/>
            <w:vAlign w:val="center"/>
          </w:tcPr>
          <w:p w14:paraId="49B5BC8F"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材质</w:t>
            </w:r>
          </w:p>
        </w:tc>
        <w:tc>
          <w:tcPr>
            <w:tcW w:w="654" w:type="dxa"/>
            <w:vAlign w:val="center"/>
          </w:tcPr>
          <w:p w14:paraId="5C0F95CF"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2</w:t>
            </w:r>
          </w:p>
        </w:tc>
        <w:tc>
          <w:tcPr>
            <w:tcW w:w="3171" w:type="dxa"/>
            <w:vAlign w:val="center"/>
          </w:tcPr>
          <w:p w14:paraId="5CF31A90"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高压压铸铝YL113(材质)模具成型灯体</w:t>
            </w:r>
          </w:p>
        </w:tc>
        <w:tc>
          <w:tcPr>
            <w:tcW w:w="3229" w:type="dxa"/>
            <w:vAlign w:val="center"/>
          </w:tcPr>
          <w:p w14:paraId="754EE385" w14:textId="77777777" w:rsidR="009F522E" w:rsidRDefault="00000000">
            <w:pPr>
              <w:snapToGrid w:val="0"/>
              <w:spacing w:line="570" w:lineRule="exact"/>
              <w:jc w:val="center"/>
              <w:rPr>
                <w:rFonts w:ascii="仿宋" w:eastAsia="仿宋" w:hAnsi="仿宋" w:cs="仿宋" w:hint="eastAsia"/>
                <w:kern w:val="0"/>
                <w:sz w:val="32"/>
                <w:szCs w:val="32"/>
              </w:rPr>
            </w:pPr>
            <w:r>
              <w:rPr>
                <w:rFonts w:ascii="仿宋" w:eastAsia="仿宋" w:hAnsi="仿宋" w:cs="仿宋" w:hint="eastAsia"/>
                <w:sz w:val="32"/>
                <w:szCs w:val="32"/>
              </w:rPr>
              <w:t>灯头材质需符合GB/T 15115压铸铝合金 标准。</w:t>
            </w:r>
          </w:p>
        </w:tc>
      </w:tr>
      <w:tr w:rsidR="009F522E" w14:paraId="626B76CE" w14:textId="77777777">
        <w:trPr>
          <w:trHeight w:val="197"/>
        </w:trPr>
        <w:tc>
          <w:tcPr>
            <w:tcW w:w="935" w:type="dxa"/>
            <w:vMerge/>
            <w:vAlign w:val="center"/>
          </w:tcPr>
          <w:p w14:paraId="0EB8F3A7"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restart"/>
            <w:vAlign w:val="center"/>
          </w:tcPr>
          <w:p w14:paraId="68680D6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安全</w:t>
            </w:r>
          </w:p>
        </w:tc>
        <w:tc>
          <w:tcPr>
            <w:tcW w:w="654" w:type="dxa"/>
            <w:vAlign w:val="center"/>
          </w:tcPr>
          <w:p w14:paraId="7AD824E7"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3</w:t>
            </w:r>
          </w:p>
        </w:tc>
        <w:tc>
          <w:tcPr>
            <w:tcW w:w="3171" w:type="dxa"/>
            <w:vAlign w:val="center"/>
          </w:tcPr>
          <w:p w14:paraId="510C99F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安全与试验要求</w:t>
            </w:r>
          </w:p>
        </w:tc>
        <w:tc>
          <w:tcPr>
            <w:tcW w:w="3229" w:type="dxa"/>
            <w:vAlign w:val="center"/>
          </w:tcPr>
          <w:p w14:paraId="6B7C8AA6"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1.符合本文件“三、灯具部分的具体要求中‘安全要求’”。</w:t>
            </w:r>
          </w:p>
          <w:p w14:paraId="23DFF94B"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2.灯体应采用高压压铸铝YL113模具成型（必须在检测报告中有“高压铸铝一次成</w:t>
            </w:r>
            <w:r>
              <w:rPr>
                <w:rFonts w:ascii="仿宋" w:eastAsia="仿宋" w:hAnsi="仿宋" w:cs="仿宋" w:hint="eastAsia"/>
                <w:sz w:val="32"/>
                <w:szCs w:val="32"/>
              </w:rPr>
              <w:lastRenderedPageBreak/>
              <w:t>型”的描述），送检单位声称无效。</w:t>
            </w:r>
          </w:p>
        </w:tc>
      </w:tr>
      <w:tr w:rsidR="009F522E" w14:paraId="6E8E6A87" w14:textId="77777777">
        <w:trPr>
          <w:trHeight w:val="197"/>
        </w:trPr>
        <w:tc>
          <w:tcPr>
            <w:tcW w:w="935" w:type="dxa"/>
            <w:vMerge/>
            <w:vAlign w:val="center"/>
          </w:tcPr>
          <w:p w14:paraId="4FB99E64"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1EFE4F34"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1D312E72"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4</w:t>
            </w:r>
          </w:p>
        </w:tc>
        <w:tc>
          <w:tcPr>
            <w:tcW w:w="3171" w:type="dxa"/>
            <w:vAlign w:val="center"/>
          </w:tcPr>
          <w:p w14:paraId="02CF99D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防护等级</w:t>
            </w:r>
          </w:p>
        </w:tc>
        <w:tc>
          <w:tcPr>
            <w:tcW w:w="3229" w:type="dxa"/>
            <w:vAlign w:val="center"/>
          </w:tcPr>
          <w:p w14:paraId="714E93F1"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≥IP65</w:t>
            </w:r>
          </w:p>
        </w:tc>
      </w:tr>
      <w:tr w:rsidR="009F522E" w14:paraId="78E8BAD8" w14:textId="77777777">
        <w:trPr>
          <w:trHeight w:val="197"/>
        </w:trPr>
        <w:tc>
          <w:tcPr>
            <w:tcW w:w="935" w:type="dxa"/>
            <w:vMerge w:val="restart"/>
            <w:vAlign w:val="center"/>
          </w:tcPr>
          <w:p w14:paraId="6899B60D"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检测</w:t>
            </w:r>
          </w:p>
          <w:p w14:paraId="6BE9F80C"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报告</w:t>
            </w:r>
          </w:p>
        </w:tc>
        <w:tc>
          <w:tcPr>
            <w:tcW w:w="1050" w:type="dxa"/>
            <w:vMerge w:val="restart"/>
            <w:vAlign w:val="center"/>
          </w:tcPr>
          <w:p w14:paraId="09DDD0B6"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光学及模拟配光</w:t>
            </w:r>
          </w:p>
          <w:p w14:paraId="1D9C7C68"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（在本招标文件上述模拟安装条件下）</w:t>
            </w:r>
          </w:p>
        </w:tc>
        <w:tc>
          <w:tcPr>
            <w:tcW w:w="654" w:type="dxa"/>
            <w:vAlign w:val="center"/>
          </w:tcPr>
          <w:p w14:paraId="175D74A8"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5</w:t>
            </w:r>
          </w:p>
        </w:tc>
        <w:tc>
          <w:tcPr>
            <w:tcW w:w="3171" w:type="dxa"/>
            <w:vAlign w:val="center"/>
          </w:tcPr>
          <w:p w14:paraId="77510075"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整灯系统总功率（W）</w:t>
            </w:r>
          </w:p>
        </w:tc>
        <w:tc>
          <w:tcPr>
            <w:tcW w:w="3229" w:type="dxa"/>
            <w:vAlign w:val="center"/>
          </w:tcPr>
          <w:p w14:paraId="798B87E1"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kern w:val="0"/>
                <w:sz w:val="32"/>
                <w:szCs w:val="32"/>
              </w:rPr>
              <w:t>≤40</w:t>
            </w:r>
          </w:p>
        </w:tc>
      </w:tr>
      <w:tr w:rsidR="009F522E" w14:paraId="4E6CEB60" w14:textId="77777777">
        <w:trPr>
          <w:trHeight w:val="166"/>
        </w:trPr>
        <w:tc>
          <w:tcPr>
            <w:tcW w:w="935" w:type="dxa"/>
            <w:vMerge/>
            <w:vAlign w:val="center"/>
          </w:tcPr>
          <w:p w14:paraId="1354F745"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3D9EBCDA"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0DBFC62C"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6</w:t>
            </w:r>
          </w:p>
        </w:tc>
        <w:tc>
          <w:tcPr>
            <w:tcW w:w="3171" w:type="dxa"/>
            <w:vAlign w:val="center"/>
          </w:tcPr>
          <w:p w14:paraId="11224AB2"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shd w:val="clear" w:color="auto" w:fill="FFFFFF"/>
              </w:rPr>
              <w:t>整灯光效（含透光罩）(lm/W)</w:t>
            </w:r>
          </w:p>
        </w:tc>
        <w:tc>
          <w:tcPr>
            <w:tcW w:w="3229" w:type="dxa"/>
            <w:vAlign w:val="center"/>
          </w:tcPr>
          <w:p w14:paraId="6B9857CB"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≥70</w:t>
            </w:r>
          </w:p>
        </w:tc>
      </w:tr>
      <w:tr w:rsidR="009F522E" w14:paraId="04EF300C" w14:textId="77777777">
        <w:trPr>
          <w:trHeight w:val="166"/>
        </w:trPr>
        <w:tc>
          <w:tcPr>
            <w:tcW w:w="935" w:type="dxa"/>
            <w:vMerge/>
            <w:vAlign w:val="center"/>
          </w:tcPr>
          <w:p w14:paraId="438E999E"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50A810C6"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5A98559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7</w:t>
            </w:r>
          </w:p>
        </w:tc>
        <w:tc>
          <w:tcPr>
            <w:tcW w:w="3171" w:type="dxa"/>
            <w:vAlign w:val="center"/>
          </w:tcPr>
          <w:p w14:paraId="21197880"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色温(K)</w:t>
            </w:r>
          </w:p>
        </w:tc>
        <w:tc>
          <w:tcPr>
            <w:tcW w:w="3229" w:type="dxa"/>
            <w:vAlign w:val="center"/>
          </w:tcPr>
          <w:p w14:paraId="693081C4"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3000±200</w:t>
            </w:r>
          </w:p>
        </w:tc>
      </w:tr>
      <w:tr w:rsidR="009F522E" w14:paraId="75EC94EA" w14:textId="77777777">
        <w:trPr>
          <w:trHeight w:val="166"/>
        </w:trPr>
        <w:tc>
          <w:tcPr>
            <w:tcW w:w="935" w:type="dxa"/>
            <w:vMerge/>
            <w:vAlign w:val="center"/>
          </w:tcPr>
          <w:p w14:paraId="6712E8CA"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5B798292"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5F92F82C"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8</w:t>
            </w:r>
          </w:p>
        </w:tc>
        <w:tc>
          <w:tcPr>
            <w:tcW w:w="3171" w:type="dxa"/>
            <w:vAlign w:val="center"/>
          </w:tcPr>
          <w:p w14:paraId="2447A7B9"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单灯功率因数</w:t>
            </w:r>
          </w:p>
        </w:tc>
        <w:tc>
          <w:tcPr>
            <w:tcW w:w="3229" w:type="dxa"/>
            <w:vAlign w:val="center"/>
          </w:tcPr>
          <w:p w14:paraId="6BFA21B9"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≥0.90</w:t>
            </w:r>
          </w:p>
        </w:tc>
      </w:tr>
      <w:tr w:rsidR="009F522E" w14:paraId="12187AD4" w14:textId="77777777">
        <w:trPr>
          <w:trHeight w:val="172"/>
        </w:trPr>
        <w:tc>
          <w:tcPr>
            <w:tcW w:w="935" w:type="dxa"/>
            <w:vMerge/>
            <w:vAlign w:val="center"/>
          </w:tcPr>
          <w:p w14:paraId="1019C5A1"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47BF6543"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149CA8E3"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9</w:t>
            </w:r>
          </w:p>
        </w:tc>
        <w:tc>
          <w:tcPr>
            <w:tcW w:w="3171" w:type="dxa"/>
            <w:vAlign w:val="center"/>
          </w:tcPr>
          <w:p w14:paraId="5907D55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一般显色指数</w:t>
            </w:r>
          </w:p>
        </w:tc>
        <w:tc>
          <w:tcPr>
            <w:tcW w:w="3229" w:type="dxa"/>
            <w:vAlign w:val="center"/>
          </w:tcPr>
          <w:p w14:paraId="1C916D3D"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≥70</w:t>
            </w:r>
          </w:p>
        </w:tc>
      </w:tr>
      <w:tr w:rsidR="009F522E" w14:paraId="176F8D53" w14:textId="77777777">
        <w:trPr>
          <w:trHeight w:val="226"/>
        </w:trPr>
        <w:tc>
          <w:tcPr>
            <w:tcW w:w="935" w:type="dxa"/>
            <w:vMerge/>
            <w:vAlign w:val="center"/>
          </w:tcPr>
          <w:p w14:paraId="502CDD4C"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643294FC"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038A625D"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10</w:t>
            </w:r>
          </w:p>
        </w:tc>
        <w:tc>
          <w:tcPr>
            <w:tcW w:w="3171" w:type="dxa"/>
            <w:vAlign w:val="center"/>
          </w:tcPr>
          <w:p w14:paraId="6EEC42F4"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灯具色容差(SDCM)</w:t>
            </w:r>
          </w:p>
        </w:tc>
        <w:tc>
          <w:tcPr>
            <w:tcW w:w="3229" w:type="dxa"/>
            <w:vAlign w:val="center"/>
          </w:tcPr>
          <w:p w14:paraId="78D17B2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≤5</w:t>
            </w:r>
          </w:p>
        </w:tc>
      </w:tr>
      <w:tr w:rsidR="009F522E" w14:paraId="67BCCF69" w14:textId="77777777">
        <w:trPr>
          <w:trHeight w:val="166"/>
        </w:trPr>
        <w:tc>
          <w:tcPr>
            <w:tcW w:w="935" w:type="dxa"/>
            <w:vMerge/>
            <w:vAlign w:val="center"/>
          </w:tcPr>
          <w:p w14:paraId="2D8D5523"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2207EB18"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24D2C738"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11</w:t>
            </w:r>
          </w:p>
        </w:tc>
        <w:tc>
          <w:tcPr>
            <w:tcW w:w="3171" w:type="dxa"/>
            <w:vAlign w:val="center"/>
          </w:tcPr>
          <w:p w14:paraId="45317E78"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路面平均照度Eav（Lx）维持值</w:t>
            </w:r>
          </w:p>
        </w:tc>
        <w:tc>
          <w:tcPr>
            <w:tcW w:w="3229" w:type="dxa"/>
            <w:vAlign w:val="center"/>
          </w:tcPr>
          <w:p w14:paraId="16CD943E"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≥5</w:t>
            </w:r>
          </w:p>
        </w:tc>
      </w:tr>
      <w:tr w:rsidR="009F522E" w14:paraId="72AABFC8" w14:textId="77777777">
        <w:trPr>
          <w:trHeight w:val="166"/>
        </w:trPr>
        <w:tc>
          <w:tcPr>
            <w:tcW w:w="935" w:type="dxa"/>
            <w:vMerge/>
            <w:vAlign w:val="center"/>
          </w:tcPr>
          <w:p w14:paraId="516DD486"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7D7EE94D" w14:textId="77777777" w:rsidR="009F522E" w:rsidRDefault="009F522E">
            <w:pPr>
              <w:snapToGrid w:val="0"/>
              <w:spacing w:line="570" w:lineRule="exact"/>
              <w:jc w:val="center"/>
              <w:rPr>
                <w:rFonts w:ascii="仿宋" w:eastAsia="仿宋" w:hAnsi="仿宋" w:cs="仿宋" w:hint="eastAsia"/>
                <w:sz w:val="32"/>
                <w:szCs w:val="32"/>
              </w:rPr>
            </w:pPr>
          </w:p>
        </w:tc>
        <w:tc>
          <w:tcPr>
            <w:tcW w:w="654" w:type="dxa"/>
            <w:vAlign w:val="center"/>
          </w:tcPr>
          <w:p w14:paraId="08C919E6"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12</w:t>
            </w:r>
          </w:p>
        </w:tc>
        <w:tc>
          <w:tcPr>
            <w:tcW w:w="3171" w:type="dxa"/>
            <w:vAlign w:val="center"/>
          </w:tcPr>
          <w:p w14:paraId="25F347D3"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路面最小照度Emin（Lx）维持值</w:t>
            </w:r>
          </w:p>
        </w:tc>
        <w:tc>
          <w:tcPr>
            <w:tcW w:w="3229" w:type="dxa"/>
            <w:vAlign w:val="center"/>
          </w:tcPr>
          <w:p w14:paraId="01173722"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w:t>
            </w:r>
          </w:p>
        </w:tc>
      </w:tr>
      <w:tr w:rsidR="009F522E" w14:paraId="2753B368" w14:textId="77777777">
        <w:trPr>
          <w:trHeight w:val="329"/>
        </w:trPr>
        <w:tc>
          <w:tcPr>
            <w:tcW w:w="935" w:type="dxa"/>
            <w:vMerge/>
            <w:vAlign w:val="center"/>
          </w:tcPr>
          <w:p w14:paraId="1B8C50D9"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71065724" w14:textId="77777777" w:rsidR="009F522E" w:rsidRDefault="009F522E">
            <w:pPr>
              <w:snapToGrid w:val="0"/>
              <w:spacing w:line="570" w:lineRule="exact"/>
              <w:jc w:val="center"/>
              <w:rPr>
                <w:rFonts w:ascii="仿宋" w:eastAsia="仿宋" w:hAnsi="仿宋" w:cs="仿宋" w:hint="eastAsia"/>
                <w:sz w:val="32"/>
                <w:szCs w:val="32"/>
              </w:rPr>
            </w:pPr>
          </w:p>
        </w:tc>
        <w:tc>
          <w:tcPr>
            <w:tcW w:w="654" w:type="dxa"/>
            <w:vMerge w:val="restart"/>
            <w:vAlign w:val="center"/>
          </w:tcPr>
          <w:p w14:paraId="1B49F6C4"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13</w:t>
            </w:r>
          </w:p>
        </w:tc>
        <w:tc>
          <w:tcPr>
            <w:tcW w:w="3171" w:type="dxa"/>
            <w:vAlign w:val="center"/>
          </w:tcPr>
          <w:p w14:paraId="7F8C8C40"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照明眩光限值≥80°最大光强Imax（cd/1000lm）</w:t>
            </w:r>
          </w:p>
        </w:tc>
        <w:tc>
          <w:tcPr>
            <w:tcW w:w="3229" w:type="dxa"/>
            <w:vAlign w:val="center"/>
          </w:tcPr>
          <w:p w14:paraId="4DED654A"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≤100</w:t>
            </w:r>
          </w:p>
        </w:tc>
      </w:tr>
      <w:tr w:rsidR="009F522E" w14:paraId="5EA527A2" w14:textId="77777777">
        <w:trPr>
          <w:trHeight w:val="637"/>
        </w:trPr>
        <w:tc>
          <w:tcPr>
            <w:tcW w:w="935" w:type="dxa"/>
            <w:vMerge/>
            <w:vAlign w:val="center"/>
          </w:tcPr>
          <w:p w14:paraId="5116695B" w14:textId="77777777" w:rsidR="009F522E" w:rsidRDefault="009F522E">
            <w:pPr>
              <w:snapToGrid w:val="0"/>
              <w:spacing w:line="570" w:lineRule="exact"/>
              <w:jc w:val="center"/>
              <w:rPr>
                <w:rFonts w:ascii="仿宋" w:eastAsia="仿宋" w:hAnsi="仿宋" w:cs="仿宋" w:hint="eastAsia"/>
                <w:sz w:val="32"/>
                <w:szCs w:val="32"/>
              </w:rPr>
            </w:pPr>
          </w:p>
        </w:tc>
        <w:tc>
          <w:tcPr>
            <w:tcW w:w="1050" w:type="dxa"/>
            <w:vMerge/>
            <w:vAlign w:val="center"/>
          </w:tcPr>
          <w:p w14:paraId="63D4BA53" w14:textId="77777777" w:rsidR="009F522E" w:rsidRDefault="009F522E">
            <w:pPr>
              <w:snapToGrid w:val="0"/>
              <w:spacing w:line="570" w:lineRule="exact"/>
              <w:jc w:val="center"/>
              <w:rPr>
                <w:rFonts w:ascii="仿宋" w:eastAsia="仿宋" w:hAnsi="仿宋" w:cs="仿宋" w:hint="eastAsia"/>
                <w:sz w:val="32"/>
                <w:szCs w:val="32"/>
              </w:rPr>
            </w:pPr>
          </w:p>
        </w:tc>
        <w:tc>
          <w:tcPr>
            <w:tcW w:w="654" w:type="dxa"/>
            <w:vMerge/>
            <w:vAlign w:val="center"/>
          </w:tcPr>
          <w:p w14:paraId="72FCDC10" w14:textId="77777777" w:rsidR="009F522E" w:rsidRDefault="009F522E">
            <w:pPr>
              <w:snapToGrid w:val="0"/>
              <w:spacing w:line="570" w:lineRule="exact"/>
              <w:jc w:val="center"/>
              <w:rPr>
                <w:rFonts w:ascii="仿宋" w:eastAsia="仿宋" w:hAnsi="仿宋" w:cs="仿宋" w:hint="eastAsia"/>
                <w:sz w:val="32"/>
                <w:szCs w:val="32"/>
              </w:rPr>
            </w:pPr>
          </w:p>
        </w:tc>
        <w:tc>
          <w:tcPr>
            <w:tcW w:w="3171" w:type="dxa"/>
            <w:vAlign w:val="center"/>
          </w:tcPr>
          <w:p w14:paraId="699350D0"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照明眩光限值≥90°最大光强Imax（cd/1000lm）</w:t>
            </w:r>
          </w:p>
        </w:tc>
        <w:tc>
          <w:tcPr>
            <w:tcW w:w="3229" w:type="dxa"/>
            <w:vAlign w:val="center"/>
          </w:tcPr>
          <w:p w14:paraId="53903745" w14:textId="77777777" w:rsidR="009F522E"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≤20</w:t>
            </w:r>
          </w:p>
        </w:tc>
      </w:tr>
      <w:tr w:rsidR="009F522E" w14:paraId="1107968A" w14:textId="77777777">
        <w:trPr>
          <w:trHeight w:val="819"/>
        </w:trPr>
        <w:tc>
          <w:tcPr>
            <w:tcW w:w="935" w:type="dxa"/>
            <w:vAlign w:val="center"/>
          </w:tcPr>
          <w:p w14:paraId="00EE5C54" w14:textId="77777777" w:rsidR="009F522E" w:rsidRDefault="00000000">
            <w:pPr>
              <w:snapToGrid w:val="0"/>
              <w:spacing w:line="570" w:lineRule="exact"/>
              <w:jc w:val="left"/>
              <w:rPr>
                <w:rFonts w:ascii="仿宋" w:eastAsia="仿宋" w:hAnsi="仿宋" w:cs="仿宋" w:hint="eastAsia"/>
                <w:sz w:val="32"/>
                <w:szCs w:val="32"/>
              </w:rPr>
            </w:pPr>
            <w:r>
              <w:rPr>
                <w:rFonts w:ascii="仿宋" w:eastAsia="仿宋" w:hAnsi="仿宋" w:cs="仿宋" w:hint="eastAsia"/>
                <w:sz w:val="32"/>
                <w:szCs w:val="32"/>
              </w:rPr>
              <w:lastRenderedPageBreak/>
              <w:t>备注</w:t>
            </w:r>
          </w:p>
        </w:tc>
        <w:tc>
          <w:tcPr>
            <w:tcW w:w="8104" w:type="dxa"/>
            <w:gridSpan w:val="4"/>
          </w:tcPr>
          <w:p w14:paraId="5358BA43" w14:textId="77777777" w:rsidR="009F522E" w:rsidRDefault="00000000">
            <w:pPr>
              <w:snapToGrid w:val="0"/>
              <w:spacing w:line="570" w:lineRule="exact"/>
              <w:rPr>
                <w:rFonts w:ascii="仿宋" w:eastAsia="仿宋" w:hAnsi="仿宋" w:cs="仿宋" w:hint="eastAsia"/>
                <w:sz w:val="32"/>
                <w:szCs w:val="32"/>
              </w:rPr>
            </w:pPr>
            <w:r>
              <w:rPr>
                <w:rFonts w:ascii="仿宋" w:eastAsia="仿宋" w:hAnsi="仿宋" w:cs="仿宋" w:hint="eastAsia"/>
                <w:sz w:val="32"/>
                <w:szCs w:val="32"/>
              </w:rPr>
              <w:t>1.磋商供应商自行送检，送至国家级权威机构检测，检测结果必须满足技术文件相关指标要求（其中2-13项为必须满足项，有一项不满足的按废标处理），同时需自行提供符合采购文件要求的防涂鸦抗粘贴涂料的检测报告（检测报告不合格按废标处理），检测费由磋商供应商承担。</w:t>
            </w:r>
          </w:p>
          <w:p w14:paraId="0DEE7B94" w14:textId="77777777" w:rsidR="009F522E" w:rsidRDefault="00000000">
            <w:pPr>
              <w:snapToGrid w:val="0"/>
              <w:spacing w:line="570" w:lineRule="exact"/>
              <w:rPr>
                <w:rFonts w:ascii="仿宋" w:eastAsia="仿宋" w:hAnsi="仿宋" w:cs="仿宋" w:hint="eastAsia"/>
                <w:sz w:val="32"/>
                <w:szCs w:val="32"/>
              </w:rPr>
            </w:pPr>
            <w:r>
              <w:rPr>
                <w:rFonts w:ascii="仿宋" w:eastAsia="仿宋" w:hAnsi="仿宋" w:cs="仿宋" w:hint="eastAsia"/>
                <w:sz w:val="32"/>
                <w:szCs w:val="32"/>
              </w:rPr>
              <w:t>2.该表格内容为所投灯具投标时需要提供检测报告的必要内容。</w:t>
            </w:r>
          </w:p>
        </w:tc>
      </w:tr>
    </w:tbl>
    <w:p w14:paraId="6B26E154" w14:textId="77777777" w:rsidR="009F522E" w:rsidRDefault="009F522E">
      <w:pPr>
        <w:spacing w:line="570" w:lineRule="exact"/>
        <w:jc w:val="left"/>
        <w:rPr>
          <w:rFonts w:ascii="仿宋" w:eastAsia="仿宋" w:hAnsi="仿宋" w:cs="仿宋" w:hint="eastAsia"/>
          <w:sz w:val="32"/>
          <w:szCs w:val="32"/>
        </w:rPr>
      </w:pPr>
    </w:p>
    <w:p w14:paraId="4D9F525E" w14:textId="77777777" w:rsidR="009F522E" w:rsidRDefault="009F522E"/>
    <w:p w14:paraId="7427CDEA" w14:textId="77777777" w:rsidR="009F522E" w:rsidRDefault="00000000">
      <w:pPr>
        <w:widowControl/>
        <w:jc w:val="left"/>
        <w:rPr>
          <w:rFonts w:ascii="方正小标宋简体" w:eastAsia="方正小标宋简体" w:hAnsi="方正小标宋简体" w:cs="仿宋" w:hint="eastAsia"/>
          <w:b/>
          <w:sz w:val="44"/>
          <w:szCs w:val="44"/>
        </w:rPr>
      </w:pPr>
      <w:r>
        <w:rPr>
          <w:rFonts w:ascii="方正小标宋简体" w:eastAsia="方正小标宋简体" w:hAnsi="方正小标宋简体" w:cs="仿宋" w:hint="eastAsia"/>
        </w:rPr>
        <w:br w:type="page"/>
      </w:r>
    </w:p>
    <w:p w14:paraId="36138E2F" w14:textId="77777777" w:rsidR="009F522E" w:rsidRDefault="00000000">
      <w:pPr>
        <w:pStyle w:val="2"/>
        <w:spacing w:line="570" w:lineRule="exact"/>
        <w:jc w:val="center"/>
        <w:rPr>
          <w:rFonts w:ascii="方正小标宋简体" w:eastAsia="方正小标宋简体" w:hAnsi="方正小标宋简体" w:cs="方正小标宋简体" w:hint="eastAsia"/>
          <w:b w:val="0"/>
          <w:bCs w:val="0"/>
          <w:sz w:val="44"/>
          <w:szCs w:val="44"/>
        </w:rPr>
      </w:pPr>
      <w:r>
        <w:rPr>
          <w:rFonts w:ascii="方正小标宋简体" w:eastAsia="方正小标宋简体" w:hAnsi="方正小标宋简体" w:cs="方正小标宋简体" w:hint="eastAsia"/>
          <w:b w:val="0"/>
          <w:bCs w:val="0"/>
          <w:sz w:val="44"/>
          <w:szCs w:val="44"/>
        </w:rPr>
        <w:lastRenderedPageBreak/>
        <w:t xml:space="preserve">第二节  </w:t>
      </w:r>
      <w:bookmarkEnd w:id="0"/>
      <w:bookmarkEnd w:id="1"/>
      <w:r>
        <w:rPr>
          <w:rFonts w:ascii="方正小标宋简体" w:eastAsia="方正小标宋简体" w:hAnsi="方正小标宋简体" w:cs="方正小标宋简体" w:hint="eastAsia"/>
          <w:b w:val="0"/>
          <w:bCs w:val="0"/>
          <w:sz w:val="44"/>
          <w:szCs w:val="44"/>
        </w:rPr>
        <w:t>普通型LED庭院灯-E</w:t>
      </w:r>
    </w:p>
    <w:p w14:paraId="27426470" w14:textId="77777777" w:rsidR="009F522E" w:rsidRDefault="009F522E">
      <w:pPr>
        <w:ind w:firstLine="420"/>
        <w:rPr>
          <w:rFonts w:ascii="仿宋" w:eastAsia="仿宋" w:hAnsi="仿宋" w:cs="仿宋" w:hint="eastAsia"/>
          <w:sz w:val="24"/>
        </w:rPr>
      </w:pPr>
    </w:p>
    <w:p w14:paraId="3913DB7A" w14:textId="77777777" w:rsidR="009F522E"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t>一、采购内容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6593"/>
      </w:tblGrid>
      <w:tr w:rsidR="009F522E" w14:paraId="6AD26B09" w14:textId="77777777">
        <w:trPr>
          <w:trHeight w:val="454"/>
        </w:trPr>
        <w:tc>
          <w:tcPr>
            <w:tcW w:w="1929" w:type="dxa"/>
            <w:vAlign w:val="center"/>
          </w:tcPr>
          <w:p w14:paraId="49D7B967" w14:textId="77777777" w:rsidR="009F522E" w:rsidRDefault="00000000">
            <w:pPr>
              <w:rPr>
                <w:rFonts w:ascii="仿宋" w:eastAsia="仿宋" w:hAnsi="仿宋" w:cs="仿宋" w:hint="eastAsia"/>
                <w:bCs/>
                <w:sz w:val="24"/>
              </w:rPr>
            </w:pPr>
            <w:r>
              <w:rPr>
                <w:rFonts w:ascii="仿宋" w:eastAsia="仿宋" w:hAnsi="仿宋" w:cs="仿宋" w:hint="eastAsia"/>
                <w:bCs/>
                <w:sz w:val="24"/>
              </w:rPr>
              <w:t>采购内容</w:t>
            </w:r>
          </w:p>
        </w:tc>
        <w:tc>
          <w:tcPr>
            <w:tcW w:w="6593" w:type="dxa"/>
            <w:vAlign w:val="center"/>
          </w:tcPr>
          <w:p w14:paraId="73F07556" w14:textId="77777777" w:rsidR="009F522E" w:rsidRDefault="00000000">
            <w:pPr>
              <w:jc w:val="center"/>
              <w:rPr>
                <w:rFonts w:ascii="仿宋" w:eastAsia="仿宋" w:hAnsi="仿宋" w:cs="仿宋" w:hint="eastAsia"/>
                <w:sz w:val="24"/>
              </w:rPr>
            </w:pPr>
            <w:r>
              <w:rPr>
                <w:rFonts w:ascii="仿宋" w:eastAsia="仿宋" w:hAnsi="仿宋" w:cs="仿宋" w:hint="eastAsia"/>
                <w:sz w:val="24"/>
              </w:rPr>
              <w:t>简要技术需求或服务要求</w:t>
            </w:r>
          </w:p>
        </w:tc>
      </w:tr>
      <w:tr w:rsidR="009F522E" w14:paraId="6876D1F4" w14:textId="77777777">
        <w:trPr>
          <w:trHeight w:val="1122"/>
        </w:trPr>
        <w:tc>
          <w:tcPr>
            <w:tcW w:w="1929" w:type="dxa"/>
            <w:tcBorders>
              <w:top w:val="single" w:sz="4" w:space="0" w:color="auto"/>
              <w:left w:val="single" w:sz="4" w:space="0" w:color="auto"/>
              <w:bottom w:val="single" w:sz="4" w:space="0" w:color="auto"/>
              <w:right w:val="single" w:sz="4" w:space="0" w:color="auto"/>
            </w:tcBorders>
            <w:vAlign w:val="center"/>
          </w:tcPr>
          <w:p w14:paraId="25612FC8" w14:textId="77777777" w:rsidR="009F522E" w:rsidRDefault="00000000">
            <w:pPr>
              <w:jc w:val="center"/>
              <w:rPr>
                <w:rFonts w:ascii="仿宋" w:eastAsia="仿宋" w:hAnsi="仿宋" w:cs="仿宋" w:hint="eastAsia"/>
                <w:bCs/>
                <w:sz w:val="24"/>
              </w:rPr>
            </w:pPr>
            <w:r>
              <w:rPr>
                <w:rFonts w:ascii="仿宋" w:eastAsia="仿宋" w:hAnsi="仿宋" w:cs="仿宋" w:hint="eastAsia"/>
                <w:bCs/>
                <w:sz w:val="24"/>
              </w:rPr>
              <w:t>普通型LED庭院灯-E整灯</w:t>
            </w:r>
          </w:p>
        </w:tc>
        <w:tc>
          <w:tcPr>
            <w:tcW w:w="6593" w:type="dxa"/>
            <w:vMerge w:val="restart"/>
            <w:tcBorders>
              <w:top w:val="single" w:sz="4" w:space="0" w:color="auto"/>
              <w:left w:val="single" w:sz="4" w:space="0" w:color="auto"/>
              <w:right w:val="single" w:sz="4" w:space="0" w:color="auto"/>
            </w:tcBorders>
            <w:vAlign w:val="center"/>
          </w:tcPr>
          <w:p w14:paraId="1C72DAB5" w14:textId="77777777" w:rsidR="009F522E" w:rsidRDefault="00000000">
            <w:pPr>
              <w:spacing w:line="360" w:lineRule="auto"/>
              <w:rPr>
                <w:rFonts w:ascii="仿宋" w:eastAsia="仿宋" w:hAnsi="仿宋" w:cs="仿宋" w:hint="eastAsia"/>
                <w:kern w:val="0"/>
                <w:sz w:val="24"/>
              </w:rPr>
            </w:pPr>
            <w:r>
              <w:rPr>
                <w:rFonts w:ascii="仿宋" w:eastAsia="仿宋" w:hAnsi="仿宋" w:cs="仿宋" w:hint="eastAsia"/>
                <w:kern w:val="0"/>
                <w:sz w:val="24"/>
              </w:rPr>
              <w:t>光源：LED；色温：3000K；功率：4*10W；</w:t>
            </w:r>
          </w:p>
          <w:p w14:paraId="7D3D1D6E" w14:textId="77777777" w:rsidR="009F522E" w:rsidRDefault="00000000">
            <w:pPr>
              <w:spacing w:line="360" w:lineRule="auto"/>
              <w:rPr>
                <w:rFonts w:ascii="仿宋" w:eastAsia="仿宋" w:hAnsi="仿宋" w:cs="仿宋" w:hint="eastAsia"/>
                <w:kern w:val="0"/>
                <w:sz w:val="24"/>
              </w:rPr>
            </w:pPr>
            <w:r>
              <w:rPr>
                <w:rFonts w:ascii="仿宋" w:eastAsia="仿宋" w:hAnsi="仿宋" w:cs="仿宋" w:hint="eastAsia"/>
                <w:kern w:val="0"/>
                <w:sz w:val="24"/>
              </w:rPr>
              <w:t>备注：庭院灯灯头、灯杆应分别单独报价（报价中含运输费等所有费用）。</w:t>
            </w:r>
          </w:p>
          <w:p w14:paraId="2C9EF056" w14:textId="77777777" w:rsidR="009F522E" w:rsidRDefault="00000000">
            <w:pPr>
              <w:spacing w:line="360" w:lineRule="auto"/>
              <w:rPr>
                <w:rFonts w:ascii="仿宋" w:eastAsia="仿宋" w:hAnsi="仿宋" w:cs="仿宋" w:hint="eastAsia"/>
                <w:kern w:val="0"/>
                <w:sz w:val="24"/>
              </w:rPr>
            </w:pPr>
            <w:r>
              <w:rPr>
                <w:rFonts w:ascii="仿宋" w:eastAsia="仿宋" w:hAnsi="仿宋" w:cs="仿宋" w:hint="eastAsia"/>
                <w:kern w:val="0"/>
                <w:sz w:val="24"/>
              </w:rPr>
              <w:t>根据成交供应商的成交单价，按实际供货量结算。</w:t>
            </w:r>
          </w:p>
        </w:tc>
      </w:tr>
      <w:tr w:rsidR="009F522E" w14:paraId="041DDB9D" w14:textId="77777777">
        <w:trPr>
          <w:trHeight w:val="454"/>
        </w:trPr>
        <w:tc>
          <w:tcPr>
            <w:tcW w:w="1929" w:type="dxa"/>
            <w:tcBorders>
              <w:top w:val="single" w:sz="4" w:space="0" w:color="auto"/>
              <w:left w:val="single" w:sz="4" w:space="0" w:color="auto"/>
              <w:bottom w:val="single" w:sz="4" w:space="0" w:color="auto"/>
              <w:right w:val="single" w:sz="4" w:space="0" w:color="auto"/>
            </w:tcBorders>
            <w:vAlign w:val="center"/>
          </w:tcPr>
          <w:p w14:paraId="31617F1E" w14:textId="77777777" w:rsidR="009F522E" w:rsidRDefault="00000000">
            <w:pPr>
              <w:jc w:val="center"/>
              <w:rPr>
                <w:rFonts w:ascii="仿宋" w:eastAsia="仿宋" w:hAnsi="仿宋" w:cs="仿宋" w:hint="eastAsia"/>
                <w:bCs/>
                <w:sz w:val="24"/>
              </w:rPr>
            </w:pPr>
            <w:r>
              <w:rPr>
                <w:rFonts w:ascii="仿宋" w:eastAsia="仿宋" w:hAnsi="仿宋" w:cs="仿宋" w:hint="eastAsia"/>
                <w:bCs/>
                <w:sz w:val="24"/>
              </w:rPr>
              <w:t>普通型LED庭院灯-E灯头</w:t>
            </w:r>
          </w:p>
        </w:tc>
        <w:tc>
          <w:tcPr>
            <w:tcW w:w="6593" w:type="dxa"/>
            <w:vMerge/>
            <w:tcBorders>
              <w:left w:val="single" w:sz="4" w:space="0" w:color="auto"/>
              <w:bottom w:val="single" w:sz="4" w:space="0" w:color="auto"/>
              <w:right w:val="single" w:sz="4" w:space="0" w:color="auto"/>
            </w:tcBorders>
            <w:vAlign w:val="center"/>
          </w:tcPr>
          <w:p w14:paraId="045676F2" w14:textId="77777777" w:rsidR="009F522E" w:rsidRDefault="009F522E">
            <w:pPr>
              <w:spacing w:line="360" w:lineRule="auto"/>
              <w:rPr>
                <w:rFonts w:ascii="仿宋" w:eastAsia="仿宋" w:hAnsi="仿宋" w:cs="仿宋" w:hint="eastAsia"/>
                <w:kern w:val="0"/>
                <w:sz w:val="24"/>
              </w:rPr>
            </w:pPr>
          </w:p>
        </w:tc>
      </w:tr>
    </w:tbl>
    <w:p w14:paraId="087EC445" w14:textId="77777777" w:rsidR="009F522E"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t>二、庭院灯一般要求</w:t>
      </w:r>
    </w:p>
    <w:p w14:paraId="023C4152" w14:textId="77777777" w:rsidR="009F522E" w:rsidRDefault="00000000">
      <w:pPr>
        <w:spacing w:line="360" w:lineRule="auto"/>
        <w:ind w:firstLineChars="200" w:firstLine="480"/>
        <w:jc w:val="left"/>
        <w:rPr>
          <w:rFonts w:ascii="仿宋" w:eastAsia="仿宋" w:hAnsi="仿宋" w:cs="仿宋" w:hint="eastAsia"/>
          <w:sz w:val="24"/>
        </w:rPr>
      </w:pPr>
      <w:bookmarkStart w:id="5" w:name="_Toc69309034"/>
      <w:bookmarkStart w:id="6" w:name="_Toc85554788"/>
      <w:bookmarkStart w:id="7" w:name="_Toc69367723"/>
      <w:bookmarkStart w:id="8" w:name="_Toc69196730"/>
      <w:bookmarkStart w:id="9" w:name="_Toc69220050"/>
      <w:bookmarkStart w:id="10" w:name="_Toc68772841"/>
      <w:r>
        <w:rPr>
          <w:rFonts w:ascii="仿宋" w:eastAsia="仿宋" w:hAnsi="仿宋" w:cs="仿宋" w:hint="eastAsia"/>
          <w:sz w:val="24"/>
        </w:rPr>
        <w:t>（一）一般要求</w:t>
      </w:r>
    </w:p>
    <w:p w14:paraId="5CA28762" w14:textId="77777777" w:rsidR="009F522E"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1．中标后灯具供应阶段，投标人确定的灯具将视情况抽样检测，检测费用由投标人承担。</w:t>
      </w:r>
    </w:p>
    <w:p w14:paraId="623094F7" w14:textId="77777777" w:rsidR="009F522E"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2．成交后，提供灯具安装说明书。</w:t>
      </w:r>
    </w:p>
    <w:p w14:paraId="7CCFBAD1" w14:textId="77777777" w:rsidR="009F522E"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3．成交后，按要求提供灯具实样一套，需进行供货前评审，评审通过后方能供货。</w:t>
      </w:r>
    </w:p>
    <w:p w14:paraId="483EE421" w14:textId="77777777" w:rsidR="009F522E"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4．报价含灯罩出线：出线为RVV3×2.5mm² +2×1mm²电线,长度不小于灯杆高度。</w:t>
      </w:r>
    </w:p>
    <w:p w14:paraId="2FC297BD"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5．每套灯具报价需含一套安装辅材（具体材料清单见下图）：</w:t>
      </w:r>
    </w:p>
    <w:p w14:paraId="5743E7A7" w14:textId="77777777" w:rsidR="009F522E" w:rsidRDefault="00000000">
      <w:pPr>
        <w:spacing w:line="360" w:lineRule="auto"/>
        <w:ind w:firstLineChars="1700" w:firstLine="4080"/>
        <w:jc w:val="left"/>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56704" behindDoc="0" locked="0" layoutInCell="1" allowOverlap="1" wp14:anchorId="21FD0A2E" wp14:editId="037C4B0D">
            <wp:simplePos x="0" y="0"/>
            <wp:positionH relativeFrom="column">
              <wp:posOffset>403225</wp:posOffset>
            </wp:positionH>
            <wp:positionV relativeFrom="paragraph">
              <wp:posOffset>189230</wp:posOffset>
            </wp:positionV>
            <wp:extent cx="1964690" cy="1367790"/>
            <wp:effectExtent l="0" t="0" r="0" b="3810"/>
            <wp:wrapTopAndBottom/>
            <wp:docPr id="25" name="图片 25"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x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64690" cy="1367790"/>
                    </a:xfrm>
                    <a:prstGeom prst="rect">
                      <a:avLst/>
                    </a:prstGeom>
                    <a:noFill/>
                    <a:ln>
                      <a:noFill/>
                    </a:ln>
                  </pic:spPr>
                </pic:pic>
              </a:graphicData>
            </a:graphic>
          </wp:anchor>
        </w:drawing>
      </w:r>
      <w:r>
        <w:rPr>
          <w:rFonts w:ascii="仿宋" w:eastAsia="仿宋" w:hAnsi="仿宋" w:cs="仿宋" w:hint="eastAsia"/>
          <w:noProof/>
          <w:sz w:val="24"/>
        </w:rPr>
        <w:drawing>
          <wp:anchor distT="0" distB="0" distL="114300" distR="114300" simplePos="0" relativeHeight="251654656" behindDoc="1" locked="0" layoutInCell="1" allowOverlap="1" wp14:anchorId="5257D803" wp14:editId="0F06BDF7">
            <wp:simplePos x="0" y="0"/>
            <wp:positionH relativeFrom="column">
              <wp:posOffset>3009265</wp:posOffset>
            </wp:positionH>
            <wp:positionV relativeFrom="paragraph">
              <wp:posOffset>495935</wp:posOffset>
            </wp:positionV>
            <wp:extent cx="1823720" cy="565150"/>
            <wp:effectExtent l="0" t="0" r="5080" b="6350"/>
            <wp:wrapNone/>
            <wp:docPr id="24" name="图片 2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XX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23720" cy="565150"/>
                    </a:xfrm>
                    <a:prstGeom prst="rect">
                      <a:avLst/>
                    </a:prstGeom>
                    <a:noFill/>
                    <a:ln>
                      <a:noFill/>
                    </a:ln>
                  </pic:spPr>
                </pic:pic>
              </a:graphicData>
            </a:graphic>
          </wp:anchor>
        </w:drawing>
      </w:r>
      <w:r>
        <w:rPr>
          <w:rFonts w:ascii="仿宋" w:eastAsia="仿宋" w:hAnsi="仿宋" w:cs="仿宋" w:hint="eastAsia"/>
          <w:sz w:val="24"/>
        </w:rPr>
        <w:t xml:space="preserve"> （示意图）          </w:t>
      </w:r>
    </w:p>
    <w:p w14:paraId="631AE222" w14:textId="77777777" w:rsidR="009F522E"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u w:val="single"/>
        </w:rPr>
        <w:t>面板 8×25螺丝 D8弹簧垫 D8螺母 卡式熔壳 卡式熔芯</w:t>
      </w:r>
    </w:p>
    <w:p w14:paraId="196224D8" w14:textId="77777777" w:rsidR="009F522E" w:rsidRDefault="009F522E">
      <w:pPr>
        <w:spacing w:line="360" w:lineRule="auto"/>
        <w:ind w:firstLine="480"/>
        <w:rPr>
          <w:rFonts w:ascii="仿宋" w:eastAsia="仿宋" w:hAnsi="仿宋" w:cs="仿宋" w:hint="eastAsia"/>
          <w:sz w:val="24"/>
        </w:rPr>
      </w:pPr>
    </w:p>
    <w:p w14:paraId="652C3AEC" w14:textId="77777777" w:rsidR="009F522E" w:rsidRDefault="00000000">
      <w:pPr>
        <w:spacing w:line="570" w:lineRule="exact"/>
        <w:ind w:firstLineChars="1700" w:firstLine="4080"/>
        <w:jc w:val="left"/>
        <w:rPr>
          <w:rFonts w:ascii="仿宋" w:eastAsia="仿宋" w:hAnsi="仿宋" w:cs="仿宋" w:hint="eastAsia"/>
          <w:sz w:val="24"/>
          <w:u w:val="single"/>
        </w:rPr>
      </w:pPr>
      <w:r>
        <w:rPr>
          <w:rFonts w:ascii="仿宋" w:eastAsia="仿宋" w:hAnsi="仿宋" w:cs="仿宋" w:hint="eastAsia"/>
          <w:noProof/>
          <w:sz w:val="24"/>
          <w:u w:val="single"/>
        </w:rPr>
        <w:lastRenderedPageBreak/>
        <w:drawing>
          <wp:anchor distT="0" distB="0" distL="114300" distR="114300" simplePos="0" relativeHeight="251658752" behindDoc="0" locked="0" layoutInCell="1" allowOverlap="1" wp14:anchorId="10B25C2A" wp14:editId="258669E9">
            <wp:simplePos x="0" y="0"/>
            <wp:positionH relativeFrom="column">
              <wp:posOffset>1427480</wp:posOffset>
            </wp:positionH>
            <wp:positionV relativeFrom="paragraph">
              <wp:posOffset>-45085</wp:posOffset>
            </wp:positionV>
            <wp:extent cx="1810385" cy="2407285"/>
            <wp:effectExtent l="0" t="0" r="0" b="0"/>
            <wp:wrapTopAndBottom/>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10385" cy="2407285"/>
                    </a:xfrm>
                    <a:prstGeom prst="rect">
                      <a:avLst/>
                    </a:prstGeom>
                    <a:noFill/>
                    <a:ln>
                      <a:noFill/>
                    </a:ln>
                  </pic:spPr>
                </pic:pic>
              </a:graphicData>
            </a:graphic>
          </wp:anchor>
        </w:drawing>
      </w:r>
      <w:r>
        <w:rPr>
          <w:rFonts w:ascii="仿宋" w:eastAsia="仿宋" w:hAnsi="仿宋" w:cs="仿宋" w:hint="eastAsia"/>
          <w:sz w:val="24"/>
        </w:rPr>
        <w:t>(示意图)</w:t>
      </w:r>
    </w:p>
    <w:p w14:paraId="6CDD625F" w14:textId="77777777" w:rsidR="009F522E" w:rsidRDefault="00000000">
      <w:pPr>
        <w:spacing w:line="570" w:lineRule="exact"/>
        <w:ind w:firstLineChars="200" w:firstLine="480"/>
        <w:jc w:val="center"/>
        <w:rPr>
          <w:rFonts w:ascii="仿宋" w:eastAsia="仿宋" w:hAnsi="仿宋" w:cs="仿宋" w:hint="eastAsia"/>
          <w:sz w:val="24"/>
          <w:u w:val="single"/>
        </w:rPr>
      </w:pPr>
      <w:r>
        <w:rPr>
          <w:rFonts w:ascii="仿宋" w:eastAsia="仿宋" w:hAnsi="仿宋" w:cs="仿宋" w:hint="eastAsia"/>
          <w:sz w:val="24"/>
          <w:u w:val="single"/>
        </w:rPr>
        <w:t>热镀锌螺母D16 热镀锌加大垫片D16</w:t>
      </w:r>
    </w:p>
    <w:p w14:paraId="0413D345" w14:textId="77777777" w:rsidR="009F522E" w:rsidRDefault="009F522E">
      <w:pPr>
        <w:spacing w:line="360" w:lineRule="auto"/>
        <w:ind w:firstLineChars="200" w:firstLine="480"/>
        <w:rPr>
          <w:rFonts w:ascii="仿宋" w:eastAsia="仿宋" w:hAnsi="仿宋" w:cs="仿宋" w:hint="eastAsia"/>
          <w:sz w:val="24"/>
        </w:rPr>
      </w:pPr>
    </w:p>
    <w:p w14:paraId="079CC22E"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23D21676" w14:textId="77777777" w:rsidR="009F522E"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w:t>
      </w:r>
      <w:r>
        <w:rPr>
          <w:rFonts w:ascii="仿宋" w:eastAsia="仿宋" w:hAnsi="仿宋" w:cs="仿宋" w:hint="eastAsia"/>
          <w:b/>
          <w:bCs/>
          <w:sz w:val="24"/>
        </w:rPr>
        <w:t>质保</w:t>
      </w:r>
      <w:r>
        <w:rPr>
          <w:rFonts w:ascii="仿宋" w:eastAsia="仿宋" w:hAnsi="仿宋" w:cs="仿宋" w:hint="eastAsia"/>
          <w:sz w:val="24"/>
        </w:rPr>
        <w:t>：</w:t>
      </w:r>
      <w:r>
        <w:rPr>
          <w:rFonts w:ascii="仿宋" w:eastAsia="仿宋" w:hAnsi="仿宋" w:cs="仿宋" w:hint="eastAsia"/>
          <w:bCs/>
          <w:sz w:val="24"/>
        </w:rPr>
        <w:t>庭院灯</w:t>
      </w:r>
      <w:r>
        <w:rPr>
          <w:rFonts w:ascii="仿宋" w:eastAsia="仿宋" w:hAnsi="仿宋" w:cs="仿宋" w:hint="eastAsia"/>
          <w:b/>
          <w:sz w:val="24"/>
        </w:rPr>
        <w:t>灯头（含LED灯具）质保5年</w:t>
      </w:r>
      <w:r>
        <w:rPr>
          <w:rFonts w:ascii="仿宋" w:eastAsia="仿宋" w:hAnsi="仿宋" w:cs="仿宋" w:hint="eastAsia"/>
          <w:bCs/>
          <w:sz w:val="24"/>
        </w:rPr>
        <w:t>以上，庭院灯</w:t>
      </w:r>
      <w:r>
        <w:rPr>
          <w:rFonts w:ascii="仿宋" w:eastAsia="仿宋" w:hAnsi="仿宋" w:cs="仿宋" w:hint="eastAsia"/>
          <w:b/>
          <w:sz w:val="24"/>
        </w:rPr>
        <w:t>灯杆质保10年</w:t>
      </w:r>
      <w:r>
        <w:rPr>
          <w:rFonts w:ascii="仿宋" w:eastAsia="仿宋" w:hAnsi="仿宋" w:cs="仿宋" w:hint="eastAsia"/>
          <w:bCs/>
          <w:sz w:val="24"/>
        </w:rPr>
        <w:t>以上不掉漆、不生锈、喷塑不褪色。灯具灯体</w:t>
      </w:r>
      <w:r>
        <w:rPr>
          <w:rFonts w:ascii="仿宋" w:eastAsia="仿宋" w:hAnsi="仿宋" w:cs="仿宋" w:hint="eastAsia"/>
          <w:b/>
          <w:sz w:val="24"/>
        </w:rPr>
        <w:t>材质</w:t>
      </w:r>
      <w:r>
        <w:rPr>
          <w:rFonts w:ascii="仿宋" w:eastAsia="仿宋" w:hAnsi="仿宋" w:cs="仿宋" w:hint="eastAsia"/>
          <w:bCs/>
          <w:sz w:val="24"/>
        </w:rPr>
        <w:t>表面采用耐腐蚀、抗破坏处理手段，处理工艺达</w:t>
      </w:r>
      <w:r>
        <w:rPr>
          <w:rFonts w:ascii="仿宋" w:eastAsia="仿宋" w:hAnsi="仿宋" w:cs="仿宋" w:hint="eastAsia"/>
          <w:b/>
          <w:sz w:val="24"/>
        </w:rPr>
        <w:t>10年</w:t>
      </w:r>
      <w:r>
        <w:rPr>
          <w:rFonts w:ascii="仿宋" w:eastAsia="仿宋" w:hAnsi="仿宋" w:cs="仿宋" w:hint="eastAsia"/>
          <w:bCs/>
          <w:sz w:val="24"/>
        </w:rPr>
        <w:t>使用寿命。</w:t>
      </w:r>
      <w:r>
        <w:rPr>
          <w:rFonts w:ascii="仿宋" w:eastAsia="仿宋" w:hAnsi="仿宋" w:cs="仿宋" w:hint="eastAsia"/>
          <w:b/>
          <w:sz w:val="24"/>
        </w:rPr>
        <w:t>压克力或PC材料</w:t>
      </w:r>
      <w:r>
        <w:rPr>
          <w:rFonts w:ascii="仿宋" w:eastAsia="仿宋" w:hAnsi="仿宋" w:cs="仿宋" w:hint="eastAsia"/>
          <w:bCs/>
          <w:sz w:val="24"/>
        </w:rPr>
        <w:t>部分保证</w:t>
      </w:r>
      <w:r>
        <w:rPr>
          <w:rFonts w:ascii="仿宋" w:eastAsia="仿宋" w:hAnsi="仿宋" w:cs="仿宋" w:hint="eastAsia"/>
          <w:b/>
          <w:sz w:val="24"/>
        </w:rPr>
        <w:t>5年</w:t>
      </w:r>
      <w:r>
        <w:rPr>
          <w:rFonts w:ascii="仿宋" w:eastAsia="仿宋" w:hAnsi="仿宋" w:cs="仿宋" w:hint="eastAsia"/>
          <w:bCs/>
          <w:sz w:val="24"/>
        </w:rPr>
        <w:t>不发黄（如有）。自货物安装调试完成，经甲方确认后开始算。</w:t>
      </w:r>
    </w:p>
    <w:p w14:paraId="4DB465BD"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7．本询价文件中未标注公差的，按照GB-T1804的精度C级别标准执行，其中安装公差和位置公差按照精度M级别标准执行。</w:t>
      </w:r>
    </w:p>
    <w:p w14:paraId="1CAFD855" w14:textId="77777777" w:rsidR="009F522E" w:rsidRDefault="00000000">
      <w:pPr>
        <w:snapToGrid w:val="0"/>
        <w:spacing w:line="360" w:lineRule="auto"/>
        <w:ind w:firstLineChars="200" w:firstLine="480"/>
        <w:rPr>
          <w:rFonts w:ascii="仿宋" w:eastAsia="仿宋" w:hAnsi="仿宋" w:cs="仿宋" w:hint="eastAsia"/>
          <w:sz w:val="24"/>
        </w:rPr>
      </w:pPr>
      <w:bookmarkStart w:id="11" w:name="_Toc22741"/>
      <w:r>
        <w:rPr>
          <w:rFonts w:ascii="仿宋" w:eastAsia="仿宋" w:hAnsi="仿宋" w:cs="仿宋" w:hint="eastAsia"/>
          <w:sz w:val="24"/>
        </w:rPr>
        <w:t>（二）应严格执行相关标准</w:t>
      </w:r>
    </w:p>
    <w:p w14:paraId="210AF219"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产品必须符合下列文件中的条款，凡是不注日期的引用文件，其最新版本适用于本标准。</w:t>
      </w:r>
    </w:p>
    <w:p w14:paraId="3BF66BEB"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1．GB7000.1灯具 第1部分：一般要求与试验。</w:t>
      </w:r>
    </w:p>
    <w:p w14:paraId="7796F11B"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2．GB7000.201灯具 第2-1部分：特殊要求 固定式通用灯具。</w:t>
      </w:r>
    </w:p>
    <w:p w14:paraId="74AC97BC"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3．GB7000.203灯具第2-3部分：特殊要求 道路与街路照明灯具。</w:t>
      </w:r>
    </w:p>
    <w:p w14:paraId="1C45FC1D"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4．GB/T10485道路车辆—外部照明和光信号装置环境耐久性第二部分第15条中对透光罩的要求。</w:t>
      </w:r>
    </w:p>
    <w:p w14:paraId="43E59EE8"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lastRenderedPageBreak/>
        <w:t>5．GB 4208外壳防护等级（IP代码）。</w:t>
      </w:r>
    </w:p>
    <w:p w14:paraId="5B0DF0DD"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6．GB/T 4208外壳防护等级（IP代码）。</w:t>
      </w:r>
    </w:p>
    <w:p w14:paraId="40DE2C2C"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7．GB/T 17743电气照明和类似设备的无线电骚扰特性的限值和测量方法。</w:t>
      </w:r>
    </w:p>
    <w:p w14:paraId="26515E51"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8．GB l7625.1电磁兼容限值谐波电流发射限值 (设备每相输入电流≤16A)。</w:t>
      </w:r>
    </w:p>
    <w:p w14:paraId="1A9C0419"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9．QB/T1551灯具油漆涂层。</w:t>
      </w:r>
    </w:p>
    <w:p w14:paraId="6E55EF2C"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10．QB/T3741灯具电镀、化学覆盖层。</w:t>
      </w:r>
    </w:p>
    <w:p w14:paraId="71C55EBF"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11．CJJ45城市道路照明设计标准。</w:t>
      </w:r>
    </w:p>
    <w:p w14:paraId="3BD0B7A7"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12．GB-T1804一般公差 未注公差的线性和角度尺寸的公差。</w:t>
      </w:r>
    </w:p>
    <w:p w14:paraId="51225BA8" w14:textId="77777777" w:rsidR="009F522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其他国家及江苏省现行标准规范、图集等；以及相关的灯具的现行的国家规范和标准。</w:t>
      </w:r>
    </w:p>
    <w:p w14:paraId="2E231BA4"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（三）普通型LED庭院灯-E整灯（含灯具、灯杆等）外形示意图</w:t>
      </w:r>
    </w:p>
    <w:p w14:paraId="13E833BA" w14:textId="77777777" w:rsidR="009F522E" w:rsidRDefault="00000000">
      <w:pPr>
        <w:spacing w:line="360" w:lineRule="auto"/>
        <w:ind w:firstLine="480"/>
        <w:contextualSpacing/>
        <w:jc w:val="center"/>
        <w:rPr>
          <w:rFonts w:ascii="仿宋" w:eastAsia="仿宋" w:hAnsi="仿宋" w:cs="仿宋" w:hint="eastAsia"/>
          <w:sz w:val="24"/>
        </w:rPr>
      </w:pPr>
      <w:r>
        <w:rPr>
          <w:rFonts w:ascii="仿宋" w:eastAsia="仿宋" w:hAnsi="仿宋" w:cs="仿宋" w:hint="eastAsia"/>
          <w:noProof/>
          <w:sz w:val="24"/>
        </w:rPr>
        <w:drawing>
          <wp:inline distT="0" distB="0" distL="0" distR="0" wp14:anchorId="3099E164" wp14:editId="1A6899B0">
            <wp:extent cx="1095375" cy="5086350"/>
            <wp:effectExtent l="0" t="0" r="9525"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95375" cy="5086350"/>
                    </a:xfrm>
                    <a:prstGeom prst="rect">
                      <a:avLst/>
                    </a:prstGeom>
                    <a:noFill/>
                    <a:ln>
                      <a:noFill/>
                    </a:ln>
                  </pic:spPr>
                </pic:pic>
              </a:graphicData>
            </a:graphic>
          </wp:inline>
        </w:drawing>
      </w:r>
    </w:p>
    <w:p w14:paraId="4E15358B" w14:textId="77777777" w:rsidR="009F522E" w:rsidRDefault="009F522E">
      <w:pPr>
        <w:pStyle w:val="Default"/>
        <w:rPr>
          <w:rFonts w:ascii="仿宋" w:eastAsia="仿宋" w:hAnsi="仿宋" w:cs="仿宋" w:hint="eastAsia"/>
        </w:rPr>
      </w:pPr>
    </w:p>
    <w:p w14:paraId="1EB40092" w14:textId="77777777" w:rsidR="009F522E" w:rsidRDefault="00000000">
      <w:pPr>
        <w:rPr>
          <w:rFonts w:ascii="仿宋" w:eastAsia="仿宋" w:hAnsi="仿宋" w:cs="仿宋" w:hint="eastAsia"/>
          <w:b/>
          <w:bCs/>
          <w:sz w:val="24"/>
        </w:rPr>
      </w:pPr>
      <w:r>
        <w:rPr>
          <w:rFonts w:ascii="仿宋" w:eastAsia="仿宋" w:hAnsi="仿宋" w:cs="仿宋" w:hint="eastAsia"/>
          <w:b/>
          <w:bCs/>
          <w:sz w:val="24"/>
        </w:rPr>
        <w:br w:type="page"/>
      </w:r>
    </w:p>
    <w:p w14:paraId="7A86AA2A" w14:textId="77777777" w:rsidR="009F522E"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lastRenderedPageBreak/>
        <w:t>三、普通型LED庭院灯-E要求</w:t>
      </w:r>
    </w:p>
    <w:p w14:paraId="1B3B1841" w14:textId="77777777" w:rsidR="009F522E" w:rsidRDefault="00000000">
      <w:pPr>
        <w:snapToGrid w:val="0"/>
        <w:spacing w:line="360" w:lineRule="auto"/>
        <w:ind w:firstLineChars="200" w:firstLine="482"/>
        <w:jc w:val="left"/>
        <w:rPr>
          <w:rFonts w:ascii="仿宋" w:eastAsia="仿宋" w:hAnsi="仿宋" w:cs="仿宋" w:hint="eastAsia"/>
          <w:b/>
          <w:sz w:val="24"/>
        </w:rPr>
      </w:pPr>
      <w:bookmarkStart w:id="12" w:name="_Toc14090"/>
      <w:bookmarkStart w:id="13" w:name="_Toc15113"/>
      <w:r>
        <w:rPr>
          <w:rFonts w:ascii="仿宋" w:eastAsia="仿宋" w:hAnsi="仿宋" w:cs="仿宋" w:hint="eastAsia"/>
          <w:b/>
          <w:sz w:val="24"/>
        </w:rPr>
        <w:t>（一）技术要求</w:t>
      </w:r>
    </w:p>
    <w:p w14:paraId="451E26FE"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a.灯具部分的具体要求</w:t>
      </w:r>
      <w:bookmarkEnd w:id="12"/>
    </w:p>
    <w:p w14:paraId="30CAACA6"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14" w:name="_Toc23425"/>
      <w:bookmarkStart w:id="15" w:name="_Toc328"/>
      <w:bookmarkStart w:id="16" w:name="_Toc28447"/>
      <w:bookmarkStart w:id="17" w:name="_Toc7829"/>
      <w:bookmarkStart w:id="18" w:name="_Toc4110"/>
      <w:bookmarkStart w:id="19" w:name="_Toc13723"/>
      <w:bookmarkStart w:id="20" w:name="_Toc1176"/>
      <w:bookmarkStart w:id="21" w:name="_Toc6546"/>
      <w:r>
        <w:rPr>
          <w:rFonts w:ascii="仿宋" w:eastAsia="仿宋" w:hAnsi="仿宋" w:cs="仿宋" w:hint="eastAsia"/>
          <w:b/>
          <w:bCs/>
          <w:sz w:val="24"/>
        </w:rPr>
        <w:t>1．外形尺寸和外观质量</w:t>
      </w:r>
      <w:bookmarkEnd w:id="14"/>
      <w:bookmarkEnd w:id="15"/>
      <w:bookmarkEnd w:id="16"/>
      <w:bookmarkEnd w:id="17"/>
      <w:bookmarkEnd w:id="18"/>
      <w:bookmarkEnd w:id="19"/>
    </w:p>
    <w:p w14:paraId="6A4E35FE"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（1）灯具外形尺寸上下浮动10%为满足要求。</w:t>
      </w:r>
    </w:p>
    <w:p w14:paraId="557A3B5F"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（2）灯具外观需与图片一致（见下文附图）。</w:t>
      </w:r>
    </w:p>
    <w:p w14:paraId="4D448D25"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（3）灯具的表面应光滑，以防污物堆积和便于清洗，无损伤、变形、涂层剥落，透光罩应无气泡、明显划痕和裂纹等缺陷。</w:t>
      </w:r>
    </w:p>
    <w:p w14:paraId="59E791EA"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22" w:name="_Toc28868"/>
      <w:bookmarkStart w:id="23" w:name="_Toc1199"/>
      <w:bookmarkStart w:id="24" w:name="_Toc19104"/>
      <w:bookmarkStart w:id="25" w:name="_Toc4530"/>
      <w:r>
        <w:rPr>
          <w:rFonts w:ascii="仿宋" w:eastAsia="仿宋" w:hAnsi="仿宋" w:cs="仿宋" w:hint="eastAsia"/>
          <w:b/>
          <w:bCs/>
          <w:sz w:val="24"/>
        </w:rPr>
        <w:t>2．安全要求</w:t>
      </w:r>
      <w:bookmarkEnd w:id="20"/>
      <w:bookmarkEnd w:id="21"/>
      <w:bookmarkEnd w:id="22"/>
      <w:bookmarkEnd w:id="23"/>
      <w:bookmarkEnd w:id="24"/>
      <w:bookmarkEnd w:id="25"/>
    </w:p>
    <w:p w14:paraId="23D5B72B" w14:textId="77777777" w:rsidR="009F522E" w:rsidRDefault="00000000">
      <w:pPr>
        <w:snapToGrid w:val="0"/>
        <w:spacing w:line="360" w:lineRule="auto"/>
        <w:ind w:firstLineChars="200" w:firstLine="480"/>
        <w:jc w:val="left"/>
        <w:rPr>
          <w:rFonts w:ascii="仿宋" w:eastAsia="仿宋" w:hAnsi="仿宋" w:cs="仿宋" w:hint="eastAsia"/>
          <w:sz w:val="24"/>
        </w:rPr>
      </w:pPr>
      <w:bookmarkStart w:id="26" w:name="_Toc23696"/>
      <w:bookmarkStart w:id="27" w:name="_Toc16367"/>
      <w:bookmarkStart w:id="28" w:name="_Toc10606"/>
      <w:bookmarkStart w:id="29" w:name="_Toc10142"/>
      <w:bookmarkStart w:id="30" w:name="_Toc16557"/>
      <w:bookmarkStart w:id="31" w:name="_Toc29147"/>
      <w:r>
        <w:rPr>
          <w:rFonts w:ascii="仿宋" w:eastAsia="仿宋" w:hAnsi="仿宋" w:cs="仿宋" w:hint="eastAsia"/>
          <w:sz w:val="24"/>
        </w:rPr>
        <w:t>灯具应符合GB7000.1及GB7000.203的要求。当GB7000.1及GB7000.203与“灯具一般要求”有冲突时，以“灯具一般要求”为准。</w:t>
      </w:r>
    </w:p>
    <w:p w14:paraId="58E0BB72" w14:textId="77777777" w:rsidR="009F522E"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3．光源要求</w:t>
      </w:r>
      <w:bookmarkEnd w:id="26"/>
      <w:bookmarkEnd w:id="27"/>
      <w:bookmarkEnd w:id="28"/>
      <w:bookmarkEnd w:id="29"/>
      <w:bookmarkEnd w:id="30"/>
      <w:bookmarkEnd w:id="31"/>
    </w:p>
    <w:p w14:paraId="4083E18D"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LED颗粒应满足拥有LM-80认证，推荐采用Philips Lumileds、Cree、OSRAM、Nichia原厂封装芯片，不得采用集成式芯片，交货前须附原厂供货证明。采用全模块化结构设计，模块可以现场拆换，每个LED模块具有独立的散热、防水和配光，可随意组合。</w:t>
      </w:r>
    </w:p>
    <w:p w14:paraId="1E70AF99"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32" w:name="_Toc30033"/>
      <w:bookmarkStart w:id="33" w:name="_Toc19980"/>
      <w:bookmarkStart w:id="34" w:name="_Toc4270"/>
      <w:bookmarkStart w:id="35" w:name="_Toc2167"/>
      <w:bookmarkStart w:id="36" w:name="_Toc31812"/>
      <w:bookmarkStart w:id="37" w:name="_Toc18961"/>
      <w:r>
        <w:rPr>
          <w:rFonts w:ascii="仿宋" w:eastAsia="仿宋" w:hAnsi="仿宋" w:cs="仿宋" w:hint="eastAsia"/>
          <w:b/>
          <w:bCs/>
          <w:sz w:val="24"/>
        </w:rPr>
        <w:t>4．灯具一般要求</w:t>
      </w:r>
      <w:bookmarkEnd w:id="32"/>
      <w:bookmarkEnd w:id="33"/>
      <w:bookmarkEnd w:id="34"/>
      <w:bookmarkEnd w:id="35"/>
      <w:bookmarkEnd w:id="36"/>
      <w:bookmarkEnd w:id="37"/>
    </w:p>
    <w:p w14:paraId="640D3E19"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（1）灯具散热设计要先进合理，灯具适应温度：-40℃～+50℃。灯具工作湿度环境：≤95%RH。</w:t>
      </w:r>
    </w:p>
    <w:p w14:paraId="6B1423CA"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（2）灯具引出线为BVVB3×2.5mm2，长度不小于灯杆高度，芯线颜色必须符合国标要求，且有明显区别。接头必须具有防水措施、连接方便易操作。</w:t>
      </w:r>
    </w:p>
    <w:p w14:paraId="7EADECFF"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（3）有针对感应雷击及静电的专用防护元件，器件性能符合IEC61000-4（Level 4）的检测标准。</w:t>
      </w:r>
    </w:p>
    <w:p w14:paraId="7169F323"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（4）灯具的浪涌保护器应独立设置，电压保护水平Up输出值应小于控制装置的抗浪涌电压，且不应大于2KV，接线应具有防误接措施。共模抗浪涌电压不应低于10KV，差模抗浪涌电压不应低于5KV。</w:t>
      </w:r>
    </w:p>
    <w:p w14:paraId="08A17357"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（5）LED灯具的寿命应不小于30000h。 LED灯具在正常工作6000h的光通维持率不应小于97%。正常工作12000h的光通量维持率不应小于90%。同时灯具在正常工作12000h内年损坏率不应高于1%，12000h~25000h内年损坏率不应高</w:t>
      </w:r>
      <w:r>
        <w:rPr>
          <w:rFonts w:ascii="仿宋" w:eastAsia="仿宋" w:hAnsi="仿宋" w:cs="仿宋" w:hint="eastAsia"/>
          <w:sz w:val="24"/>
        </w:rPr>
        <w:lastRenderedPageBreak/>
        <w:t>于3%。</w:t>
      </w:r>
    </w:p>
    <w:p w14:paraId="34D27A31"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（6）电器绝缘等级：Class I。</w:t>
      </w:r>
    </w:p>
    <w:p w14:paraId="09A67C60"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38" w:name="_Toc27516"/>
      <w:bookmarkStart w:id="39" w:name="_Toc25052"/>
      <w:bookmarkStart w:id="40" w:name="_Toc17624"/>
      <w:bookmarkStart w:id="41" w:name="_Toc15203"/>
      <w:bookmarkStart w:id="42" w:name="_Toc7064"/>
      <w:bookmarkStart w:id="43" w:name="_Toc14136"/>
      <w:r>
        <w:rPr>
          <w:rFonts w:ascii="仿宋" w:eastAsia="仿宋" w:hAnsi="仿宋" w:cs="仿宋" w:hint="eastAsia"/>
          <w:b/>
          <w:bCs/>
          <w:sz w:val="24"/>
        </w:rPr>
        <w:t>5．材料要求</w:t>
      </w:r>
      <w:bookmarkEnd w:id="38"/>
      <w:bookmarkEnd w:id="39"/>
      <w:bookmarkEnd w:id="40"/>
      <w:bookmarkEnd w:id="41"/>
      <w:bookmarkEnd w:id="42"/>
      <w:bookmarkEnd w:id="43"/>
    </w:p>
    <w:p w14:paraId="52FE28CB"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（1）灯具所采用的电线(缆)、LED和其他电子部件均应符合相应的国家标准或行业标准的规定要求。</w:t>
      </w:r>
    </w:p>
    <w:p w14:paraId="7B6FDD3E"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（2）灯具的插销、铰链、螺钉和其他外部构件应用304不锈钢制成，其安装构件应不受混凝土的化学反应腐蚀。</w:t>
      </w:r>
    </w:p>
    <w:p w14:paraId="0D878A23"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（3）灯具密封件应耐温、耐老化和耐道路上可能出现的腐蚀性气体，并应方便更换。</w:t>
      </w:r>
    </w:p>
    <w:p w14:paraId="23CB28DF"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44" w:name="_Toc21146"/>
      <w:bookmarkStart w:id="45" w:name="_Toc3035"/>
      <w:bookmarkStart w:id="46" w:name="_Toc23148"/>
      <w:bookmarkStart w:id="47" w:name="_Toc22548"/>
      <w:r>
        <w:rPr>
          <w:rFonts w:ascii="仿宋" w:eastAsia="仿宋" w:hAnsi="仿宋" w:cs="仿宋" w:hint="eastAsia"/>
          <w:b/>
          <w:bCs/>
          <w:sz w:val="24"/>
        </w:rPr>
        <w:t>6．结构要求</w:t>
      </w:r>
      <w:bookmarkEnd w:id="44"/>
      <w:bookmarkEnd w:id="45"/>
      <w:bookmarkEnd w:id="46"/>
      <w:bookmarkEnd w:id="47"/>
    </w:p>
    <w:p w14:paraId="43EBC9C7"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（1）灯具应安装方便，安装角度应能灵活调节。</w:t>
      </w:r>
    </w:p>
    <w:p w14:paraId="47A8BE2B"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（2）灯具应有特设的导线出(入)口密封装置，该装置为304不锈钢材料或铜材质。</w:t>
      </w:r>
    </w:p>
    <w:p w14:paraId="2F946086"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（3）灯具内应有电源接线端子，外部接线和内部接线穿过硬质材料时应有保护措施。</w:t>
      </w:r>
    </w:p>
    <w:p w14:paraId="6A47B38B"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48" w:name="_Toc17082"/>
      <w:bookmarkStart w:id="49" w:name="_Toc24603"/>
      <w:bookmarkStart w:id="50" w:name="_Toc24577"/>
      <w:bookmarkStart w:id="51" w:name="_Toc27482"/>
      <w:bookmarkStart w:id="52" w:name="_Toc1906"/>
      <w:bookmarkStart w:id="53" w:name="_Toc2219"/>
      <w:r>
        <w:rPr>
          <w:rFonts w:ascii="仿宋" w:eastAsia="仿宋" w:hAnsi="仿宋" w:cs="仿宋" w:hint="eastAsia"/>
          <w:b/>
          <w:bCs/>
          <w:sz w:val="24"/>
        </w:rPr>
        <w:t>7．灯具驱动电源的要求</w:t>
      </w:r>
      <w:bookmarkEnd w:id="48"/>
      <w:bookmarkEnd w:id="49"/>
      <w:bookmarkEnd w:id="50"/>
      <w:bookmarkEnd w:id="51"/>
      <w:bookmarkEnd w:id="52"/>
      <w:bookmarkEnd w:id="53"/>
    </w:p>
    <w:p w14:paraId="5BBFC48B"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推荐采用MEAN WELL、茂硕、英飞特、飞利浦等品牌，交货前须附原厂供货证明。</w:t>
      </w:r>
    </w:p>
    <w:p w14:paraId="66E3FBA9"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（2）驱动电源可实现0-10V无极调光。</w:t>
      </w:r>
    </w:p>
    <w:p w14:paraId="533A6333"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（3）驱动电源需确保可接受采购方单灯控制器控制。</w:t>
      </w:r>
    </w:p>
    <w:p w14:paraId="01FC8F72"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（4）驱动电源防护等级不低于IP65。</w:t>
      </w:r>
    </w:p>
    <w:p w14:paraId="5117BBD0"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54" w:name="_Toc9364"/>
      <w:bookmarkStart w:id="55" w:name="_Toc6094"/>
      <w:r>
        <w:rPr>
          <w:rFonts w:ascii="仿宋" w:eastAsia="仿宋" w:hAnsi="仿宋" w:cs="仿宋" w:hint="eastAsia"/>
          <w:b/>
          <w:bCs/>
          <w:sz w:val="24"/>
        </w:rPr>
        <w:t>8．电磁兼容等要求</w:t>
      </w:r>
      <w:bookmarkEnd w:id="54"/>
      <w:bookmarkEnd w:id="55"/>
    </w:p>
    <w:p w14:paraId="168D0BA2"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（1）灯具的无线电骚扰特性应符合GB/T 17743的要求。</w:t>
      </w:r>
    </w:p>
    <w:p w14:paraId="3C041401"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（2）灯具电磁兼容抗扰度应符合GB/T 18595 的要求。</w:t>
      </w:r>
    </w:p>
    <w:p w14:paraId="03802F27"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（3）灯具的输入电流谐波应符合GB l7625.1的要求。</w:t>
      </w:r>
    </w:p>
    <w:p w14:paraId="679D94E7"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（4）LED电子控制装置应采用高压输出的LED电子控制装置，输出电流不超过1.5A。并应符合GB 19510.14的规定。</w:t>
      </w:r>
    </w:p>
    <w:p w14:paraId="2366426D"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lastRenderedPageBreak/>
        <w:t>（5）LED灯具的蓝光控制应符合GB 7000.1的规定。</w:t>
      </w:r>
    </w:p>
    <w:p w14:paraId="250F27A4"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56" w:name="_Toc23592"/>
      <w:bookmarkStart w:id="57" w:name="_Toc10479"/>
      <w:bookmarkStart w:id="58" w:name="_Toc2186"/>
      <w:bookmarkStart w:id="59" w:name="_Toc8155"/>
      <w:bookmarkStart w:id="60" w:name="_Toc15302"/>
      <w:bookmarkStart w:id="61" w:name="_Toc21333"/>
      <w:r>
        <w:rPr>
          <w:rFonts w:ascii="仿宋" w:eastAsia="仿宋" w:hAnsi="仿宋" w:cs="仿宋" w:hint="eastAsia"/>
          <w:b/>
          <w:bCs/>
          <w:sz w:val="24"/>
        </w:rPr>
        <w:t>9．耐腐蚀性</w:t>
      </w:r>
      <w:bookmarkEnd w:id="56"/>
      <w:bookmarkEnd w:id="57"/>
      <w:bookmarkEnd w:id="58"/>
      <w:bookmarkEnd w:id="59"/>
      <w:bookmarkEnd w:id="60"/>
      <w:bookmarkEnd w:id="61"/>
    </w:p>
    <w:p w14:paraId="51708276"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6449D86F" w14:textId="77777777" w:rsidR="009F522E" w:rsidRDefault="00000000">
      <w:pPr>
        <w:snapToGrid w:val="0"/>
        <w:spacing w:line="360" w:lineRule="auto"/>
        <w:ind w:firstLineChars="200" w:firstLine="482"/>
        <w:jc w:val="left"/>
        <w:rPr>
          <w:rFonts w:ascii="仿宋" w:eastAsia="仿宋" w:hAnsi="仿宋" w:cs="仿宋" w:hint="eastAsia"/>
          <w:b/>
          <w:bCs/>
          <w:sz w:val="24"/>
        </w:rPr>
      </w:pPr>
      <w:bookmarkStart w:id="62" w:name="_Toc21272"/>
      <w:r>
        <w:rPr>
          <w:rFonts w:ascii="仿宋" w:eastAsia="仿宋" w:hAnsi="仿宋" w:cs="仿宋" w:hint="eastAsia"/>
          <w:b/>
          <w:bCs/>
          <w:sz w:val="24"/>
        </w:rPr>
        <w:t>10．庭院灯灯具详细技术参数要求</w:t>
      </w:r>
      <w:bookmarkEnd w:id="62"/>
    </w:p>
    <w:p w14:paraId="000105ED" w14:textId="77777777" w:rsidR="009F522E" w:rsidRDefault="00000000">
      <w:pPr>
        <w:snapToGrid w:val="0"/>
        <w:spacing w:line="360" w:lineRule="auto"/>
        <w:ind w:firstLine="480"/>
        <w:jc w:val="center"/>
        <w:rPr>
          <w:rFonts w:ascii="仿宋" w:eastAsia="仿宋" w:hAnsi="仿宋" w:cs="仿宋" w:hint="eastAsia"/>
          <w:sz w:val="24"/>
        </w:rPr>
      </w:pPr>
      <w:r>
        <w:rPr>
          <w:rFonts w:ascii="仿宋" w:eastAsia="仿宋" w:hAnsi="仿宋" w:cs="仿宋" w:hint="eastAsia"/>
          <w:sz w:val="24"/>
        </w:rPr>
        <w:t>庭院灯灯罩详细技术参数要求见下文表格。</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0"/>
        <w:gridCol w:w="4315"/>
      </w:tblGrid>
      <w:tr w:rsidR="009F522E" w14:paraId="1F5D4BF1" w14:textId="77777777">
        <w:trPr>
          <w:trHeight w:val="542"/>
        </w:trPr>
        <w:tc>
          <w:tcPr>
            <w:tcW w:w="8575" w:type="dxa"/>
            <w:gridSpan w:val="2"/>
            <w:vAlign w:val="center"/>
          </w:tcPr>
          <w:p w14:paraId="424D0248"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LED庭院灯(E型</w:t>
            </w:r>
            <w:r>
              <w:rPr>
                <w:rFonts w:ascii="仿宋" w:eastAsia="仿宋" w:hAnsi="仿宋" w:cs="仿宋" w:hint="eastAsia"/>
                <w:kern w:val="0"/>
                <w:sz w:val="24"/>
              </w:rPr>
              <w:t>)（4×10W）</w:t>
            </w:r>
          </w:p>
        </w:tc>
      </w:tr>
      <w:tr w:rsidR="009F522E" w14:paraId="3293B584" w14:textId="77777777">
        <w:trPr>
          <w:cantSplit/>
          <w:trHeight w:val="90"/>
        </w:trPr>
        <w:tc>
          <w:tcPr>
            <w:tcW w:w="8575" w:type="dxa"/>
            <w:gridSpan w:val="2"/>
            <w:vAlign w:val="center"/>
          </w:tcPr>
          <w:p w14:paraId="59371E56"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表面均匀发光，其余详见上文要求。</w:t>
            </w:r>
          </w:p>
        </w:tc>
      </w:tr>
      <w:tr w:rsidR="009F522E" w14:paraId="187ADA78" w14:textId="77777777">
        <w:trPr>
          <w:cantSplit/>
          <w:trHeight w:val="370"/>
        </w:trPr>
        <w:tc>
          <w:tcPr>
            <w:tcW w:w="8575" w:type="dxa"/>
            <w:gridSpan w:val="2"/>
            <w:vAlign w:val="center"/>
          </w:tcPr>
          <w:p w14:paraId="67A74E7C"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透光罩：抗紫外线聚碳酸酯(PC)透光罩（透明）(可根据采购人要求调整)</w:t>
            </w:r>
          </w:p>
        </w:tc>
      </w:tr>
      <w:tr w:rsidR="009F522E" w14:paraId="5B57A66E" w14:textId="77777777">
        <w:trPr>
          <w:cantSplit/>
          <w:trHeight w:val="370"/>
        </w:trPr>
        <w:tc>
          <w:tcPr>
            <w:tcW w:w="4260" w:type="dxa"/>
            <w:vAlign w:val="center"/>
          </w:tcPr>
          <w:p w14:paraId="3C1BE4E4"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LED颗粒：非集成式</w:t>
            </w:r>
          </w:p>
        </w:tc>
        <w:tc>
          <w:tcPr>
            <w:tcW w:w="4315" w:type="dxa"/>
            <w:vAlign w:val="center"/>
          </w:tcPr>
          <w:p w14:paraId="1528DA9E"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 xml:space="preserve">整灯系统总功率：≤44W </w:t>
            </w:r>
          </w:p>
        </w:tc>
      </w:tr>
      <w:tr w:rsidR="009F522E" w14:paraId="17F03437" w14:textId="77777777">
        <w:trPr>
          <w:cantSplit/>
          <w:trHeight w:val="370"/>
        </w:trPr>
        <w:tc>
          <w:tcPr>
            <w:tcW w:w="8575" w:type="dxa"/>
            <w:gridSpan w:val="2"/>
            <w:vAlign w:val="center"/>
          </w:tcPr>
          <w:p w14:paraId="4C98AB4B"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整灯光效:≥100lm/W</w:t>
            </w:r>
          </w:p>
        </w:tc>
      </w:tr>
      <w:tr w:rsidR="009F522E" w14:paraId="41CDA4F6" w14:textId="77777777">
        <w:trPr>
          <w:cantSplit/>
          <w:trHeight w:val="370"/>
        </w:trPr>
        <w:tc>
          <w:tcPr>
            <w:tcW w:w="4260" w:type="dxa"/>
            <w:vAlign w:val="center"/>
          </w:tcPr>
          <w:p w14:paraId="750FDEE5" w14:textId="77777777" w:rsidR="009F522E"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显色指数:(CRI)＞70</w:t>
            </w:r>
          </w:p>
        </w:tc>
        <w:tc>
          <w:tcPr>
            <w:tcW w:w="4315" w:type="dxa"/>
            <w:vAlign w:val="center"/>
          </w:tcPr>
          <w:p w14:paraId="7CE6EAE1" w14:textId="77777777" w:rsidR="009F522E"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灯具色容差:≤7SDCM</w:t>
            </w:r>
          </w:p>
        </w:tc>
      </w:tr>
      <w:tr w:rsidR="009F522E" w14:paraId="38E7D66D" w14:textId="77777777">
        <w:trPr>
          <w:cantSplit/>
          <w:trHeight w:val="370"/>
        </w:trPr>
        <w:tc>
          <w:tcPr>
            <w:tcW w:w="4260" w:type="dxa"/>
            <w:vAlign w:val="center"/>
          </w:tcPr>
          <w:p w14:paraId="093E4883" w14:textId="77777777" w:rsidR="009F522E"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单灯功率因数:≥0.90</w:t>
            </w:r>
          </w:p>
        </w:tc>
        <w:tc>
          <w:tcPr>
            <w:tcW w:w="4315" w:type="dxa"/>
            <w:vAlign w:val="center"/>
          </w:tcPr>
          <w:p w14:paraId="35708695" w14:textId="77777777" w:rsidR="009F522E"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整灯防护等级：≥IP65</w:t>
            </w:r>
          </w:p>
        </w:tc>
      </w:tr>
      <w:tr w:rsidR="009F522E" w14:paraId="0FE71871" w14:textId="77777777">
        <w:trPr>
          <w:cantSplit/>
        </w:trPr>
        <w:tc>
          <w:tcPr>
            <w:tcW w:w="4260" w:type="dxa"/>
            <w:vAlign w:val="center"/>
          </w:tcPr>
          <w:p w14:paraId="3119D456" w14:textId="77777777" w:rsidR="009F522E"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色温： 3000K±200K</w:t>
            </w:r>
          </w:p>
        </w:tc>
        <w:tc>
          <w:tcPr>
            <w:tcW w:w="4315" w:type="dxa"/>
            <w:vAlign w:val="center"/>
          </w:tcPr>
          <w:p w14:paraId="46F3BEAF" w14:textId="77777777" w:rsidR="009F522E"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输入电压：176-264V/50-60Hz</w:t>
            </w:r>
          </w:p>
        </w:tc>
      </w:tr>
      <w:tr w:rsidR="009F522E" w14:paraId="5E8D6285" w14:textId="77777777">
        <w:trPr>
          <w:cantSplit/>
          <w:trHeight w:val="779"/>
        </w:trPr>
        <w:tc>
          <w:tcPr>
            <w:tcW w:w="8575" w:type="dxa"/>
            <w:gridSpan w:val="2"/>
            <w:vAlign w:val="center"/>
          </w:tcPr>
          <w:p w14:paraId="2FA16ADD"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灯具外观及尺寸:如图（误差不超过10%）</w:t>
            </w:r>
          </w:p>
        </w:tc>
      </w:tr>
      <w:tr w:rsidR="009F522E" w14:paraId="134EC471" w14:textId="77777777">
        <w:trPr>
          <w:cantSplit/>
          <w:trHeight w:val="3215"/>
        </w:trPr>
        <w:tc>
          <w:tcPr>
            <w:tcW w:w="8575" w:type="dxa"/>
            <w:gridSpan w:val="2"/>
            <w:vAlign w:val="center"/>
          </w:tcPr>
          <w:p w14:paraId="71097808" w14:textId="77777777" w:rsidR="009F522E" w:rsidRDefault="00000000">
            <w:pPr>
              <w:spacing w:line="360" w:lineRule="auto"/>
              <w:ind w:firstLine="480"/>
              <w:jc w:val="center"/>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60800" behindDoc="0" locked="0" layoutInCell="1" allowOverlap="1" wp14:anchorId="39DCBF0B" wp14:editId="6499D51F">
                  <wp:simplePos x="0" y="0"/>
                  <wp:positionH relativeFrom="column">
                    <wp:posOffset>1332865</wp:posOffset>
                  </wp:positionH>
                  <wp:positionV relativeFrom="paragraph">
                    <wp:posOffset>66675</wp:posOffset>
                  </wp:positionV>
                  <wp:extent cx="2373630" cy="1914525"/>
                  <wp:effectExtent l="0" t="0" r="7620"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3630" cy="1914525"/>
                          </a:xfrm>
                          <a:prstGeom prst="rect">
                            <a:avLst/>
                          </a:prstGeom>
                          <a:noFill/>
                          <a:ln>
                            <a:noFill/>
                          </a:ln>
                        </pic:spPr>
                      </pic:pic>
                    </a:graphicData>
                  </a:graphic>
                </wp:anchor>
              </w:drawing>
            </w:r>
          </w:p>
        </w:tc>
      </w:tr>
      <w:tr w:rsidR="009F522E" w14:paraId="6A14A154" w14:textId="77777777">
        <w:trPr>
          <w:cantSplit/>
          <w:trHeight w:val="993"/>
        </w:trPr>
        <w:tc>
          <w:tcPr>
            <w:tcW w:w="8575" w:type="dxa"/>
            <w:gridSpan w:val="2"/>
            <w:vAlign w:val="center"/>
          </w:tcPr>
          <w:p w14:paraId="4FD2EE81" w14:textId="77777777" w:rsidR="009F522E" w:rsidRDefault="00000000">
            <w:pPr>
              <w:spacing w:line="312" w:lineRule="auto"/>
              <w:ind w:firstLine="482"/>
              <w:rPr>
                <w:rFonts w:ascii="仿宋" w:eastAsia="仿宋" w:hAnsi="仿宋" w:cs="仿宋" w:hint="eastAsia"/>
                <w:sz w:val="24"/>
              </w:rPr>
            </w:pPr>
            <w:r>
              <w:rPr>
                <w:rFonts w:ascii="仿宋" w:eastAsia="仿宋" w:hAnsi="仿宋" w:cs="仿宋" w:hint="eastAsia"/>
                <w:sz w:val="24"/>
              </w:rPr>
              <w:lastRenderedPageBreak/>
              <w:t>说明：如尺寸图示，为保证灯具与灯杆的过度连续性和美观，灯具与灯杆连接处的压铸铝件接口（灯托）外径尺寸必须满足，误差不能超过5mm。灯具及连接件材质为YL113（材质）高压压铸铝，壁厚不得 小于3mm。同时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r w:rsidR="009F522E" w14:paraId="6AA97B30" w14:textId="77777777">
        <w:trPr>
          <w:cantSplit/>
        </w:trPr>
        <w:tc>
          <w:tcPr>
            <w:tcW w:w="8575" w:type="dxa"/>
            <w:gridSpan w:val="2"/>
            <w:vAlign w:val="center"/>
          </w:tcPr>
          <w:p w14:paraId="347E04E2"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1.模拟安装条件：表一</w:t>
            </w:r>
          </w:p>
          <w:tbl>
            <w:tblPr>
              <w:tblW w:w="7369" w:type="dxa"/>
              <w:tblInd w:w="471" w:type="dxa"/>
              <w:tblLayout w:type="fixed"/>
              <w:tblLook w:val="04A0" w:firstRow="1" w:lastRow="0" w:firstColumn="1" w:lastColumn="0" w:noHBand="0" w:noVBand="1"/>
            </w:tblPr>
            <w:tblGrid>
              <w:gridCol w:w="830"/>
              <w:gridCol w:w="3966"/>
              <w:gridCol w:w="2573"/>
            </w:tblGrid>
            <w:tr w:rsidR="009F522E" w14:paraId="563DD4B9" w14:textId="77777777">
              <w:trPr>
                <w:trHeight w:val="214"/>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18E251F" w14:textId="77777777" w:rsidR="009F522E" w:rsidRDefault="009F522E">
                  <w:pPr>
                    <w:widowControl/>
                    <w:spacing w:line="360" w:lineRule="auto"/>
                    <w:ind w:firstLine="480"/>
                    <w:rPr>
                      <w:rFonts w:ascii="仿宋" w:eastAsia="仿宋" w:hAnsi="仿宋" w:cs="仿宋" w:hint="eastAsia"/>
                      <w:kern w:val="0"/>
                      <w:sz w:val="24"/>
                    </w:rPr>
                  </w:pPr>
                </w:p>
                <w:p w14:paraId="2532F9FE"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kern w:val="0"/>
                      <w:sz w:val="24"/>
                    </w:rPr>
                    <w:t>灯具系统安装条件</w:t>
                  </w:r>
                </w:p>
                <w:p w14:paraId="2FAD560C" w14:textId="77777777" w:rsidR="009F522E" w:rsidRDefault="009F522E">
                  <w:pPr>
                    <w:spacing w:line="360" w:lineRule="auto"/>
                    <w:ind w:firstLine="480"/>
                    <w:rPr>
                      <w:rFonts w:ascii="仿宋" w:eastAsia="仿宋" w:hAnsi="仿宋" w:cs="仿宋" w:hint="eastAsia"/>
                      <w:sz w:val="24"/>
                    </w:rPr>
                  </w:pPr>
                </w:p>
                <w:p w14:paraId="27CADCDB" w14:textId="77777777" w:rsidR="009F522E" w:rsidRDefault="009F522E">
                  <w:pPr>
                    <w:widowControl/>
                    <w:spacing w:line="360" w:lineRule="auto"/>
                    <w:ind w:firstLine="480"/>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2C8796E0"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68B3D6A1"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园路</w:t>
                  </w:r>
                </w:p>
              </w:tc>
            </w:tr>
            <w:tr w:rsidR="009F522E" w14:paraId="42807020" w14:textId="77777777">
              <w:trPr>
                <w:trHeight w:val="41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16AF2D"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0A4B0F64"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7C9A3216"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5</w:t>
                  </w:r>
                </w:p>
              </w:tc>
            </w:tr>
            <w:tr w:rsidR="009F522E" w14:paraId="17B7670A" w14:textId="77777777">
              <w:trPr>
                <w:trHeight w:val="41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5A5876"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290082BB"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车道数</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13A40DF0"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w:t>
                  </w:r>
                </w:p>
              </w:tc>
            </w:tr>
            <w:tr w:rsidR="009F522E" w14:paraId="2AB1ADD6" w14:textId="77777777">
              <w:trPr>
                <w:trHeight w:val="624"/>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F89C9B"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99CEC6E"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44271732"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沥青</w:t>
                  </w:r>
                </w:p>
              </w:tc>
            </w:tr>
            <w:tr w:rsidR="009F522E" w14:paraId="29B2CD0E" w14:textId="77777777">
              <w:trPr>
                <w:trHeight w:val="41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66A7F5"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6464B34"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31BFE4A1"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单侧</w:t>
                  </w:r>
                </w:p>
              </w:tc>
            </w:tr>
            <w:tr w:rsidR="009F522E" w14:paraId="00244002" w14:textId="77777777">
              <w:trPr>
                <w:trHeight w:val="41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716063"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578B88AF"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1F078FCC"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3.5</w:t>
                  </w:r>
                </w:p>
              </w:tc>
            </w:tr>
            <w:tr w:rsidR="009F522E" w14:paraId="50C5AFEC" w14:textId="77777777">
              <w:trPr>
                <w:trHeight w:val="41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B8375D"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7B30ABD2"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153C98FC"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20</w:t>
                  </w:r>
                </w:p>
              </w:tc>
            </w:tr>
            <w:tr w:rsidR="009F522E" w14:paraId="5E6DB506" w14:textId="77777777">
              <w:trPr>
                <w:trHeight w:val="41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FAC94D"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12095D47"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0C4C1927"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0.5</w:t>
                  </w:r>
                </w:p>
              </w:tc>
            </w:tr>
            <w:tr w:rsidR="009F522E" w14:paraId="3D7BACC6" w14:textId="77777777">
              <w:trPr>
                <w:trHeight w:val="41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C68870"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286D01B0"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灯臂长度（m）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78E67DF9"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w:t>
                  </w:r>
                </w:p>
              </w:tc>
            </w:tr>
            <w:tr w:rsidR="009F522E" w14:paraId="0AE57D69" w14:textId="77777777">
              <w:trPr>
                <w:trHeight w:val="327"/>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9FF063"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2ED5D23E"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灯具仰角（度）</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5BEF6AEA"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w:t>
                  </w:r>
                </w:p>
              </w:tc>
            </w:tr>
            <w:tr w:rsidR="009F522E" w14:paraId="6CE7677B" w14:textId="77777777">
              <w:trPr>
                <w:trHeight w:val="582"/>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08D5ED" w14:textId="77777777" w:rsidR="009F522E" w:rsidRDefault="009F522E">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B03A216" w14:textId="77777777" w:rsidR="009F522E"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灯具维护系数</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056E20A7" w14:textId="77777777" w:rsidR="009F522E"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0.7</w:t>
                  </w:r>
                </w:p>
              </w:tc>
            </w:tr>
          </w:tbl>
          <w:p w14:paraId="0479B819"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2.在上述道路模拟安装条件下照明需满足以下要求。</w:t>
            </w:r>
          </w:p>
          <w:p w14:paraId="4C984576"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2.1路面平均照度Eav（Lx）维持值不低于10Lx</w:t>
            </w:r>
          </w:p>
          <w:p w14:paraId="08ADAA6B"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2.2路面最小照度Emin（Lx）维持值不低于1Lx</w:t>
            </w:r>
          </w:p>
          <w:p w14:paraId="096F8997"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3.照明眩光限值(表二，如下表）</w:t>
            </w:r>
          </w:p>
          <w:tbl>
            <w:tblPr>
              <w:tblW w:w="7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666"/>
              <w:gridCol w:w="1904"/>
              <w:gridCol w:w="1740"/>
              <w:gridCol w:w="1438"/>
            </w:tblGrid>
            <w:tr w:rsidR="009F522E" w14:paraId="5E2239C0" w14:textId="77777777">
              <w:trPr>
                <w:trHeight w:val="345"/>
                <w:jc w:val="center"/>
              </w:trPr>
              <w:tc>
                <w:tcPr>
                  <w:tcW w:w="1019" w:type="dxa"/>
                  <w:vMerge w:val="restart"/>
                  <w:vAlign w:val="center"/>
                </w:tcPr>
                <w:p w14:paraId="16FE1A9C" w14:textId="77777777" w:rsidR="009F522E" w:rsidRDefault="00000000">
                  <w:pPr>
                    <w:spacing w:line="360" w:lineRule="auto"/>
                    <w:rPr>
                      <w:rFonts w:ascii="仿宋" w:eastAsia="仿宋" w:hAnsi="仿宋" w:cs="仿宋" w:hint="eastAsia"/>
                      <w:sz w:val="24"/>
                    </w:rPr>
                  </w:pPr>
                  <w:r>
                    <w:rPr>
                      <w:rFonts w:ascii="仿宋" w:eastAsia="仿宋" w:hAnsi="仿宋" w:cs="仿宋" w:hint="eastAsia"/>
                      <w:sz w:val="24"/>
                    </w:rPr>
                    <w:t>级别</w:t>
                  </w:r>
                </w:p>
              </w:tc>
              <w:tc>
                <w:tcPr>
                  <w:tcW w:w="6748" w:type="dxa"/>
                  <w:gridSpan w:val="4"/>
                  <w:vAlign w:val="center"/>
                </w:tcPr>
                <w:p w14:paraId="2D4F815B" w14:textId="77777777" w:rsidR="009F522E"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最大光强Imax（cd/1000lm）</w:t>
                  </w:r>
                </w:p>
              </w:tc>
            </w:tr>
            <w:tr w:rsidR="009F522E" w14:paraId="00F0AD86" w14:textId="77777777">
              <w:trPr>
                <w:trHeight w:val="255"/>
                <w:jc w:val="center"/>
              </w:trPr>
              <w:tc>
                <w:tcPr>
                  <w:tcW w:w="1019" w:type="dxa"/>
                  <w:vMerge/>
                  <w:vAlign w:val="center"/>
                </w:tcPr>
                <w:p w14:paraId="620E75B5" w14:textId="77777777" w:rsidR="009F522E" w:rsidRDefault="009F522E">
                  <w:pPr>
                    <w:spacing w:line="360" w:lineRule="auto"/>
                    <w:ind w:firstLineChars="200" w:firstLine="480"/>
                    <w:jc w:val="center"/>
                    <w:rPr>
                      <w:rFonts w:ascii="仿宋" w:eastAsia="仿宋" w:hAnsi="仿宋" w:cs="仿宋" w:hint="eastAsia"/>
                      <w:sz w:val="24"/>
                    </w:rPr>
                  </w:pPr>
                </w:p>
              </w:tc>
              <w:tc>
                <w:tcPr>
                  <w:tcW w:w="1666" w:type="dxa"/>
                  <w:vAlign w:val="center"/>
                </w:tcPr>
                <w:p w14:paraId="5FC67D5D" w14:textId="77777777" w:rsidR="009F522E"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≥70°</w:t>
                  </w:r>
                </w:p>
              </w:tc>
              <w:tc>
                <w:tcPr>
                  <w:tcW w:w="1904" w:type="dxa"/>
                  <w:vAlign w:val="center"/>
                </w:tcPr>
                <w:p w14:paraId="5CC4461B" w14:textId="77777777" w:rsidR="009F522E"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≥80°</w:t>
                  </w:r>
                </w:p>
              </w:tc>
              <w:tc>
                <w:tcPr>
                  <w:tcW w:w="1740" w:type="dxa"/>
                  <w:vAlign w:val="center"/>
                </w:tcPr>
                <w:p w14:paraId="70C2542B"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 xml:space="preserve">  ≥90°</w:t>
                  </w:r>
                </w:p>
              </w:tc>
              <w:tc>
                <w:tcPr>
                  <w:tcW w:w="1438" w:type="dxa"/>
                  <w:vAlign w:val="center"/>
                </w:tcPr>
                <w:p w14:paraId="6A23F812" w14:textId="77777777" w:rsidR="009F522E"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&gt;95°</w:t>
                  </w:r>
                </w:p>
              </w:tc>
            </w:tr>
            <w:tr w:rsidR="009F522E" w14:paraId="26495ABE" w14:textId="77777777">
              <w:trPr>
                <w:cantSplit/>
                <w:jc w:val="center"/>
              </w:trPr>
              <w:tc>
                <w:tcPr>
                  <w:tcW w:w="1019" w:type="dxa"/>
                  <w:vAlign w:val="center"/>
                </w:tcPr>
                <w:p w14:paraId="2C3D9F22" w14:textId="77777777" w:rsidR="009F522E" w:rsidRDefault="00000000">
                  <w:pPr>
                    <w:spacing w:line="360" w:lineRule="auto"/>
                    <w:rPr>
                      <w:rFonts w:ascii="仿宋" w:eastAsia="仿宋" w:hAnsi="仿宋" w:cs="仿宋" w:hint="eastAsia"/>
                      <w:sz w:val="24"/>
                    </w:rPr>
                  </w:pPr>
                  <w:r>
                    <w:rPr>
                      <w:rFonts w:ascii="仿宋" w:eastAsia="仿宋" w:hAnsi="仿宋" w:cs="仿宋" w:hint="eastAsia"/>
                      <w:sz w:val="24"/>
                    </w:rPr>
                    <w:t>2</w:t>
                  </w:r>
                </w:p>
              </w:tc>
              <w:tc>
                <w:tcPr>
                  <w:tcW w:w="1666" w:type="dxa"/>
                  <w:vAlign w:val="center"/>
                </w:tcPr>
                <w:p w14:paraId="530EB0B2" w14:textId="77777777" w:rsidR="009F522E"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w:t>
                  </w:r>
                </w:p>
              </w:tc>
              <w:tc>
                <w:tcPr>
                  <w:tcW w:w="1904" w:type="dxa"/>
                  <w:vAlign w:val="center"/>
                </w:tcPr>
                <w:p w14:paraId="759D7DBB" w14:textId="77777777" w:rsidR="009F522E"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100</w:t>
                  </w:r>
                </w:p>
              </w:tc>
              <w:tc>
                <w:tcPr>
                  <w:tcW w:w="1740" w:type="dxa"/>
                  <w:vAlign w:val="center"/>
                </w:tcPr>
                <w:p w14:paraId="35ED6805"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20</w:t>
                  </w:r>
                </w:p>
              </w:tc>
              <w:tc>
                <w:tcPr>
                  <w:tcW w:w="1438" w:type="dxa"/>
                  <w:vAlign w:val="center"/>
                </w:tcPr>
                <w:p w14:paraId="6FBC4FAC" w14:textId="77777777" w:rsidR="009F522E"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w:t>
                  </w:r>
                </w:p>
              </w:tc>
            </w:tr>
            <w:tr w:rsidR="009F522E" w14:paraId="132D8C14" w14:textId="77777777">
              <w:trPr>
                <w:cantSplit/>
                <w:jc w:val="center"/>
              </w:trPr>
              <w:tc>
                <w:tcPr>
                  <w:tcW w:w="1019" w:type="dxa"/>
                  <w:vAlign w:val="center"/>
                </w:tcPr>
                <w:p w14:paraId="672AFC2B" w14:textId="77777777" w:rsidR="009F522E" w:rsidRDefault="00000000">
                  <w:pPr>
                    <w:spacing w:line="360" w:lineRule="auto"/>
                    <w:rPr>
                      <w:rFonts w:ascii="仿宋" w:eastAsia="仿宋" w:hAnsi="仿宋" w:cs="仿宋" w:hint="eastAsia"/>
                      <w:sz w:val="24"/>
                    </w:rPr>
                  </w:pPr>
                  <w:r>
                    <w:rPr>
                      <w:rFonts w:ascii="仿宋" w:eastAsia="仿宋" w:hAnsi="仿宋" w:cs="仿宋" w:hint="eastAsia"/>
                      <w:sz w:val="24"/>
                    </w:rPr>
                    <w:t>备注</w:t>
                  </w:r>
                </w:p>
              </w:tc>
              <w:tc>
                <w:tcPr>
                  <w:tcW w:w="6748" w:type="dxa"/>
                  <w:gridSpan w:val="4"/>
                  <w:vAlign w:val="center"/>
                </w:tcPr>
                <w:p w14:paraId="7718F2F5"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表中给出的是灯具在模拟安装就位后与其向下垂直轴形成的指定角度上任何方向上的发光强度。</w:t>
                  </w:r>
                </w:p>
              </w:tc>
            </w:tr>
          </w:tbl>
          <w:p w14:paraId="5563A478"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灯具批量安装后，将对现场路面照度进行抽检，如测量数据未达标，中标单位需在一个月内整改完毕，并承担整改所需所有费用。</w:t>
            </w:r>
          </w:p>
        </w:tc>
      </w:tr>
      <w:tr w:rsidR="009F522E" w14:paraId="13B0501E" w14:textId="77777777">
        <w:trPr>
          <w:cantSplit/>
        </w:trPr>
        <w:tc>
          <w:tcPr>
            <w:tcW w:w="8575" w:type="dxa"/>
            <w:gridSpan w:val="2"/>
            <w:vAlign w:val="center"/>
          </w:tcPr>
          <w:p w14:paraId="02E7DA5A"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lastRenderedPageBreak/>
              <w:t>材质和工艺：高压铸铝灯体;</w:t>
            </w:r>
          </w:p>
        </w:tc>
      </w:tr>
      <w:tr w:rsidR="009F522E" w14:paraId="4E5684C6" w14:textId="77777777">
        <w:trPr>
          <w:cantSplit/>
        </w:trPr>
        <w:tc>
          <w:tcPr>
            <w:tcW w:w="8575" w:type="dxa"/>
            <w:gridSpan w:val="2"/>
            <w:vAlign w:val="center"/>
          </w:tcPr>
          <w:p w14:paraId="6DFE42D3"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灯具颜色：9套RAL7040,21套RAL7012可根据采购人要求调整。</w:t>
            </w:r>
          </w:p>
        </w:tc>
      </w:tr>
      <w:tr w:rsidR="009F522E" w14:paraId="275D44FF" w14:textId="77777777">
        <w:trPr>
          <w:cantSplit/>
        </w:trPr>
        <w:tc>
          <w:tcPr>
            <w:tcW w:w="8575" w:type="dxa"/>
            <w:gridSpan w:val="2"/>
            <w:vAlign w:val="center"/>
          </w:tcPr>
          <w:p w14:paraId="68307DF6"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附件：含所有安装所需附件。</w:t>
            </w:r>
          </w:p>
        </w:tc>
      </w:tr>
      <w:tr w:rsidR="009F522E" w14:paraId="10520FCE" w14:textId="77777777">
        <w:trPr>
          <w:cantSplit/>
        </w:trPr>
        <w:tc>
          <w:tcPr>
            <w:tcW w:w="8575" w:type="dxa"/>
            <w:gridSpan w:val="2"/>
            <w:vAlign w:val="center"/>
          </w:tcPr>
          <w:p w14:paraId="402CC36D" w14:textId="77777777" w:rsidR="009F522E" w:rsidRDefault="00000000">
            <w:pPr>
              <w:spacing w:line="360" w:lineRule="auto"/>
              <w:ind w:firstLine="480"/>
              <w:rPr>
                <w:rFonts w:ascii="仿宋" w:eastAsia="仿宋" w:hAnsi="仿宋" w:cs="仿宋" w:hint="eastAsia"/>
                <w:sz w:val="24"/>
              </w:rPr>
            </w:pPr>
            <w:r>
              <w:rPr>
                <w:rFonts w:ascii="仿宋" w:eastAsia="仿宋" w:hAnsi="仿宋" w:cs="仿宋" w:hint="eastAsia"/>
                <w:sz w:val="24"/>
              </w:rPr>
              <w:t>安装方式：灯杆顶装。</w:t>
            </w:r>
          </w:p>
        </w:tc>
      </w:tr>
    </w:tbl>
    <w:p w14:paraId="37351832" w14:textId="77777777" w:rsidR="009F522E"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b.灯杆部分的具体要求</w:t>
      </w:r>
    </w:p>
    <w:p w14:paraId="0AEDFF26"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1.材质要求</w:t>
      </w:r>
    </w:p>
    <w:p w14:paraId="67620522"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灯杆尺寸按照所提供图纸制作。灯杆采用圆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表二）：</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3201"/>
        <w:gridCol w:w="2840"/>
      </w:tblGrid>
      <w:tr w:rsidR="009F522E" w14:paraId="6720D0CA" w14:textId="77777777">
        <w:trPr>
          <w:trHeight w:val="799"/>
          <w:jc w:val="center"/>
        </w:trPr>
        <w:tc>
          <w:tcPr>
            <w:tcW w:w="2481" w:type="dxa"/>
            <w:vAlign w:val="center"/>
          </w:tcPr>
          <w:p w14:paraId="366BC943"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名称型号规格</w:t>
            </w:r>
          </w:p>
        </w:tc>
        <w:tc>
          <w:tcPr>
            <w:tcW w:w="3201" w:type="dxa"/>
            <w:vAlign w:val="center"/>
          </w:tcPr>
          <w:p w14:paraId="6014D5FF"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镀锌喷塑前杆重量</w:t>
            </w:r>
          </w:p>
          <w:p w14:paraId="1A627C7E"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(公斤)</w:t>
            </w:r>
          </w:p>
        </w:tc>
        <w:tc>
          <w:tcPr>
            <w:tcW w:w="2840" w:type="dxa"/>
            <w:vAlign w:val="center"/>
          </w:tcPr>
          <w:p w14:paraId="4F4EB3FB"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镀锌喷塑后重量</w:t>
            </w:r>
          </w:p>
          <w:p w14:paraId="195B8598"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(公斤)</w:t>
            </w:r>
          </w:p>
        </w:tc>
      </w:tr>
      <w:tr w:rsidR="009F522E" w14:paraId="460B4DFB" w14:textId="77777777">
        <w:trPr>
          <w:trHeight w:val="412"/>
          <w:jc w:val="center"/>
        </w:trPr>
        <w:tc>
          <w:tcPr>
            <w:tcW w:w="2481" w:type="dxa"/>
            <w:vAlign w:val="center"/>
          </w:tcPr>
          <w:p w14:paraId="70F6B48A"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庭院灯灯杆</w:t>
            </w:r>
          </w:p>
        </w:tc>
        <w:tc>
          <w:tcPr>
            <w:tcW w:w="3201" w:type="dxa"/>
            <w:vAlign w:val="center"/>
          </w:tcPr>
          <w:p w14:paraId="43790632"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49</w:t>
            </w:r>
          </w:p>
        </w:tc>
        <w:tc>
          <w:tcPr>
            <w:tcW w:w="2840" w:type="dxa"/>
            <w:vAlign w:val="center"/>
          </w:tcPr>
          <w:p w14:paraId="14EF93F1"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51</w:t>
            </w:r>
          </w:p>
        </w:tc>
      </w:tr>
      <w:tr w:rsidR="009F522E" w14:paraId="43D0E756" w14:textId="77777777">
        <w:trPr>
          <w:trHeight w:val="437"/>
          <w:jc w:val="center"/>
        </w:trPr>
        <w:tc>
          <w:tcPr>
            <w:tcW w:w="8522" w:type="dxa"/>
            <w:gridSpan w:val="3"/>
            <w:vAlign w:val="center"/>
          </w:tcPr>
          <w:p w14:paraId="3ABB7053"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备注：镀锌喷塑后乘系数1.05；允许重量公差范围为±5%。</w:t>
            </w:r>
          </w:p>
        </w:tc>
      </w:tr>
    </w:tbl>
    <w:p w14:paraId="40479726"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2.加工工艺要求</w:t>
      </w:r>
    </w:p>
    <w:p w14:paraId="157E5C88"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整个杆体及部件焊接要求不应低于图示要求，应无任何一处漏焊，焊缝平整，表面光滑，无任何焊接缺陷。焊接工艺符合国家标准。要求提供焊接探伤报告。热浸锌防腐处理厚度δ≥70μm。</w:t>
      </w:r>
    </w:p>
    <w:p w14:paraId="2BB08B13"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3.喷塑要求</w:t>
      </w:r>
    </w:p>
    <w:p w14:paraId="2ED41E30"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表面喷塑处理，不允许做磨砂喷塑，喷塑涂层外观表面光滑,平整,无露铁,桔皮,细小颗粒和缩孔等涂装缺陷。</w:t>
      </w:r>
    </w:p>
    <w:p w14:paraId="1A96D974"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1）喷塑表面涂层平均厚度应达到85μm 以上。</w:t>
      </w:r>
    </w:p>
    <w:p w14:paraId="2820EB98"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2）喷塑涂层的附着力应达到GB/T 9286 规定的0 级要求。</w:t>
      </w:r>
    </w:p>
    <w:p w14:paraId="11FADF64"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3）喷塑涂层的硬度应按GB/T 6739规定，并达到2H要求。</w:t>
      </w:r>
    </w:p>
    <w:p w14:paraId="6058C981"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4）喷塑涂层的冲击强度不小于1kg/50cm，并符合GB/T 1732 的要求。</w:t>
      </w:r>
    </w:p>
    <w:p w14:paraId="49375352" w14:textId="77777777" w:rsidR="009F522E"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4.颜色要求</w:t>
      </w:r>
    </w:p>
    <w:p w14:paraId="6A845B7C" w14:textId="77777777" w:rsidR="009F522E" w:rsidRDefault="00000000">
      <w:pPr>
        <w:spacing w:line="360" w:lineRule="auto"/>
        <w:ind w:firstLine="480"/>
        <w:rPr>
          <w:rFonts w:ascii="仿宋" w:eastAsia="仿宋" w:hAnsi="仿宋" w:cs="仿宋" w:hint="eastAsia"/>
          <w:bCs/>
          <w:sz w:val="24"/>
        </w:rPr>
      </w:pPr>
      <w:r>
        <w:rPr>
          <w:rFonts w:ascii="仿宋" w:eastAsia="仿宋" w:hAnsi="仿宋" w:cs="仿宋" w:hint="eastAsia"/>
          <w:sz w:val="24"/>
        </w:rPr>
        <w:t>9套RAL7040,21套RAL7012</w:t>
      </w:r>
      <w:r>
        <w:rPr>
          <w:rFonts w:ascii="仿宋" w:eastAsia="仿宋" w:hAnsi="仿宋" w:cs="仿宋" w:hint="eastAsia"/>
          <w:bCs/>
          <w:sz w:val="24"/>
        </w:rPr>
        <w:t>。可根据采购人要求更换其他颜色。</w:t>
      </w:r>
    </w:p>
    <w:bookmarkEnd w:id="13"/>
    <w:p w14:paraId="72B6970F" w14:textId="77777777" w:rsidR="009F522E"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5.配置要求</w:t>
      </w:r>
    </w:p>
    <w:p w14:paraId="61CE13AE" w14:textId="77777777" w:rsidR="009F522E"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lastRenderedPageBreak/>
        <w:t>检修门内配置304不锈钢螺丝（母）和304不锈钢垫片，灯杆套接、固定处配置304不锈钢材质螺丝（母），配置灯杆安装的镀锌螺母，具体尺寸和数量详见灯杆图纸要求。必须配置接地螺栓。灯杆和检修门在进行了镀锌工艺后，严禁再进行焊接工艺；检修门采用304不锈钢中空三角防盗螺栓固定。</w:t>
      </w:r>
    </w:p>
    <w:p w14:paraId="39D5F685" w14:textId="77777777" w:rsidR="009F522E"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6.运输包装标准</w:t>
      </w:r>
    </w:p>
    <w:p w14:paraId="605F0CE7" w14:textId="77777777" w:rsidR="009F522E"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397EE9C9" w14:textId="77777777" w:rsidR="009F522E"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7.灯杆加工尺寸示意图</w:t>
      </w:r>
    </w:p>
    <w:p w14:paraId="54DBA520" w14:textId="77777777" w:rsidR="009F522E" w:rsidRDefault="00000000">
      <w:pPr>
        <w:widowControl/>
        <w:jc w:val="left"/>
        <w:rPr>
          <w:rFonts w:ascii="仿宋" w:eastAsia="仿宋" w:hAnsi="仿宋" w:cs="仿宋" w:hint="eastAsia"/>
          <w:sz w:val="24"/>
        </w:rPr>
      </w:pPr>
      <w:r>
        <w:rPr>
          <w:rFonts w:ascii="仿宋" w:eastAsia="仿宋" w:hAnsi="仿宋" w:cs="仿宋" w:hint="eastAsia"/>
          <w:noProof/>
          <w:sz w:val="24"/>
        </w:rPr>
        <w:lastRenderedPageBreak/>
        <w:drawing>
          <wp:inline distT="0" distB="0" distL="0" distR="0" wp14:anchorId="7C91F514" wp14:editId="0673F2E9">
            <wp:extent cx="5457825" cy="6839585"/>
            <wp:effectExtent l="0" t="0" r="9525" b="18415"/>
            <wp:docPr id="27" name="图片 27"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庭院灯CAD图-1-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57825" cy="6839585"/>
                    </a:xfrm>
                    <a:prstGeom prst="rect">
                      <a:avLst/>
                    </a:prstGeom>
                    <a:noFill/>
                    <a:ln>
                      <a:noFill/>
                    </a:ln>
                  </pic:spPr>
                </pic:pic>
              </a:graphicData>
            </a:graphic>
          </wp:inline>
        </w:drawing>
      </w:r>
    </w:p>
    <w:p w14:paraId="095AA60E" w14:textId="77777777" w:rsidR="009F522E"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br w:type="page"/>
      </w:r>
      <w:r>
        <w:rPr>
          <w:rFonts w:ascii="仿宋" w:eastAsia="仿宋" w:hAnsi="仿宋" w:cs="仿宋" w:hint="eastAsia"/>
          <w:sz w:val="24"/>
        </w:rPr>
        <w:lastRenderedPageBreak/>
        <w:t>8.庭院灯检修门、防盗盖板制作图：</w:t>
      </w:r>
    </w:p>
    <w:p w14:paraId="75A10A00" w14:textId="77777777" w:rsidR="009F522E" w:rsidRDefault="00000000">
      <w:pPr>
        <w:pStyle w:val="Style2"/>
        <w:snapToGrid w:val="0"/>
        <w:spacing w:line="360" w:lineRule="auto"/>
        <w:jc w:val="left"/>
        <w:rPr>
          <w:rFonts w:ascii="仿宋" w:eastAsia="仿宋" w:hAnsi="仿宋" w:cs="仿宋" w:hint="eastAsia"/>
          <w:sz w:val="24"/>
        </w:rPr>
      </w:pPr>
      <w:r>
        <w:rPr>
          <w:rFonts w:ascii="仿宋" w:eastAsia="仿宋" w:hAnsi="仿宋" w:cs="仿宋" w:hint="eastAsia"/>
          <w:noProof/>
          <w:sz w:val="24"/>
        </w:rPr>
        <w:drawing>
          <wp:inline distT="0" distB="0" distL="0" distR="0" wp14:anchorId="293A84D3" wp14:editId="450664A0">
            <wp:extent cx="5667375" cy="4552950"/>
            <wp:effectExtent l="0" t="0" r="9525" b="0"/>
            <wp:docPr id="26" name="图片 26"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庭院灯cad图-1-model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67375" cy="4552950"/>
                    </a:xfrm>
                    <a:prstGeom prst="rect">
                      <a:avLst/>
                    </a:prstGeom>
                    <a:noFill/>
                    <a:ln>
                      <a:noFill/>
                    </a:ln>
                  </pic:spPr>
                </pic:pic>
              </a:graphicData>
            </a:graphic>
          </wp:inline>
        </w:drawing>
      </w:r>
    </w:p>
    <w:p w14:paraId="3E099491" w14:textId="77777777" w:rsidR="009F522E" w:rsidRDefault="00000000">
      <w:pPr>
        <w:pStyle w:val="Style2"/>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9.门板及铰链制作方式参照苏Z02-2014城市照明图集。</w:t>
      </w:r>
    </w:p>
    <w:p w14:paraId="10954E2E" w14:textId="77777777" w:rsidR="009F522E" w:rsidRDefault="00000000">
      <w:pPr>
        <w:pStyle w:val="Style2"/>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10.防盗盖板根据采购人要求进行配置。</w:t>
      </w:r>
    </w:p>
    <w:p w14:paraId="4AE4E379" w14:textId="77777777" w:rsidR="009F522E" w:rsidRDefault="00000000">
      <w:pPr>
        <w:snapToGrid w:val="0"/>
        <w:spacing w:line="360" w:lineRule="auto"/>
        <w:ind w:firstLineChars="200" w:firstLine="482"/>
        <w:jc w:val="left"/>
        <w:rPr>
          <w:rFonts w:ascii="仿宋" w:eastAsia="仿宋" w:hAnsi="仿宋" w:cs="仿宋" w:hint="eastAsia"/>
          <w:b/>
          <w:sz w:val="24"/>
        </w:rPr>
      </w:pPr>
      <w:bookmarkStart w:id="63" w:name="_Toc92188484"/>
      <w:r>
        <w:rPr>
          <w:rFonts w:ascii="仿宋" w:eastAsia="仿宋" w:hAnsi="仿宋" w:cs="仿宋" w:hint="eastAsia"/>
          <w:b/>
          <w:bCs/>
          <w:sz w:val="24"/>
        </w:rPr>
        <w:t>（二）检验要求</w:t>
      </w:r>
      <w:bookmarkEnd w:id="63"/>
    </w:p>
    <w:p w14:paraId="49F76B9A" w14:textId="77777777" w:rsidR="009F522E" w:rsidRDefault="00000000">
      <w:pPr>
        <w:snapToGrid w:val="0"/>
        <w:spacing w:line="360" w:lineRule="auto"/>
        <w:ind w:firstLineChars="200" w:firstLine="480"/>
        <w:jc w:val="center"/>
        <w:rPr>
          <w:rFonts w:ascii="仿宋" w:eastAsia="仿宋" w:hAnsi="仿宋" w:cs="仿宋" w:hint="eastAsia"/>
          <w:sz w:val="24"/>
          <w:u w:val="single"/>
        </w:rPr>
      </w:pPr>
      <w:r>
        <w:rPr>
          <w:rFonts w:ascii="仿宋" w:eastAsia="仿宋" w:hAnsi="仿宋" w:cs="仿宋" w:hint="eastAsia"/>
          <w:sz w:val="24"/>
        </w:rPr>
        <w:t>表一：响应时以及成交后灯具检测项目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142"/>
        <w:gridCol w:w="727"/>
        <w:gridCol w:w="2994"/>
        <w:gridCol w:w="3315"/>
      </w:tblGrid>
      <w:tr w:rsidR="009F522E" w14:paraId="60AA958A" w14:textId="77777777">
        <w:trPr>
          <w:trHeight w:val="166"/>
          <w:tblHeader/>
        </w:trPr>
        <w:tc>
          <w:tcPr>
            <w:tcW w:w="9039" w:type="dxa"/>
            <w:gridSpan w:val="5"/>
            <w:shd w:val="clear" w:color="auto" w:fill="D7D7D7"/>
            <w:vAlign w:val="center"/>
          </w:tcPr>
          <w:p w14:paraId="33E7DA33" w14:textId="77777777" w:rsidR="009F522E" w:rsidRDefault="00000000">
            <w:pPr>
              <w:snapToGrid w:val="0"/>
              <w:spacing w:line="360" w:lineRule="auto"/>
              <w:jc w:val="center"/>
              <w:rPr>
                <w:rFonts w:ascii="仿宋" w:eastAsia="仿宋" w:hAnsi="仿宋" w:cs="仿宋" w:hint="eastAsia"/>
                <w:b/>
                <w:bCs/>
                <w:sz w:val="24"/>
              </w:rPr>
            </w:pPr>
            <w:bookmarkStart w:id="64" w:name="_Toc1568"/>
            <w:r>
              <w:rPr>
                <w:rFonts w:ascii="仿宋" w:eastAsia="仿宋" w:hAnsi="仿宋" w:cs="仿宋" w:hint="eastAsia"/>
                <w:b/>
                <w:bCs/>
                <w:sz w:val="24"/>
              </w:rPr>
              <w:t>样品要求</w:t>
            </w:r>
          </w:p>
        </w:tc>
      </w:tr>
      <w:tr w:rsidR="009F522E" w14:paraId="1228BE10" w14:textId="77777777">
        <w:trPr>
          <w:trHeight w:val="329"/>
          <w:tblHeader/>
        </w:trPr>
        <w:tc>
          <w:tcPr>
            <w:tcW w:w="861" w:type="dxa"/>
            <w:shd w:val="clear" w:color="auto" w:fill="D7D7D7"/>
            <w:vAlign w:val="center"/>
          </w:tcPr>
          <w:p w14:paraId="0B37C61F" w14:textId="77777777" w:rsidR="009F522E"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测试方式</w:t>
            </w:r>
          </w:p>
        </w:tc>
        <w:tc>
          <w:tcPr>
            <w:tcW w:w="1142" w:type="dxa"/>
            <w:shd w:val="clear" w:color="auto" w:fill="D7D7D7"/>
            <w:vAlign w:val="center"/>
          </w:tcPr>
          <w:p w14:paraId="75B857D1" w14:textId="77777777" w:rsidR="009F522E"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类型</w:t>
            </w:r>
          </w:p>
        </w:tc>
        <w:tc>
          <w:tcPr>
            <w:tcW w:w="727" w:type="dxa"/>
            <w:shd w:val="clear" w:color="auto" w:fill="D7D7D7"/>
            <w:vAlign w:val="center"/>
          </w:tcPr>
          <w:p w14:paraId="3C0DF4D9" w14:textId="77777777" w:rsidR="009F522E"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序号</w:t>
            </w:r>
          </w:p>
        </w:tc>
        <w:tc>
          <w:tcPr>
            <w:tcW w:w="2994" w:type="dxa"/>
            <w:shd w:val="clear" w:color="auto" w:fill="D7D7D7"/>
            <w:vAlign w:val="center"/>
          </w:tcPr>
          <w:p w14:paraId="7E76EF7C" w14:textId="77777777" w:rsidR="009F522E"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测试内容</w:t>
            </w:r>
          </w:p>
        </w:tc>
        <w:tc>
          <w:tcPr>
            <w:tcW w:w="3315" w:type="dxa"/>
            <w:shd w:val="clear" w:color="auto" w:fill="D7D7D7"/>
            <w:vAlign w:val="center"/>
          </w:tcPr>
          <w:p w14:paraId="33CE7344" w14:textId="77777777" w:rsidR="009F522E"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达标要求</w:t>
            </w:r>
          </w:p>
        </w:tc>
      </w:tr>
      <w:tr w:rsidR="009F522E" w14:paraId="3C372688" w14:textId="77777777">
        <w:trPr>
          <w:trHeight w:val="197"/>
        </w:trPr>
        <w:tc>
          <w:tcPr>
            <w:tcW w:w="861" w:type="dxa"/>
            <w:vAlign w:val="center"/>
          </w:tcPr>
          <w:p w14:paraId="401034CB"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现场测量</w:t>
            </w:r>
          </w:p>
        </w:tc>
        <w:tc>
          <w:tcPr>
            <w:tcW w:w="1142" w:type="dxa"/>
            <w:vAlign w:val="center"/>
          </w:tcPr>
          <w:p w14:paraId="48C62670"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外观</w:t>
            </w:r>
          </w:p>
        </w:tc>
        <w:tc>
          <w:tcPr>
            <w:tcW w:w="727" w:type="dxa"/>
            <w:vAlign w:val="center"/>
          </w:tcPr>
          <w:p w14:paraId="74BD7698"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w:t>
            </w:r>
          </w:p>
        </w:tc>
        <w:tc>
          <w:tcPr>
            <w:tcW w:w="2994" w:type="dxa"/>
            <w:vAlign w:val="center"/>
          </w:tcPr>
          <w:p w14:paraId="237B923E"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尺寸（灯头与装饰件）</w:t>
            </w:r>
          </w:p>
        </w:tc>
        <w:tc>
          <w:tcPr>
            <w:tcW w:w="3315" w:type="dxa"/>
            <w:vAlign w:val="center"/>
          </w:tcPr>
          <w:p w14:paraId="56A61316" w14:textId="77777777" w:rsidR="009F522E" w:rsidRDefault="00000000">
            <w:pPr>
              <w:snapToGrid w:val="0"/>
              <w:spacing w:line="360" w:lineRule="auto"/>
              <w:jc w:val="center"/>
              <w:rPr>
                <w:rFonts w:ascii="仿宋" w:eastAsia="仿宋" w:hAnsi="仿宋" w:cs="仿宋" w:hint="eastAsia"/>
                <w:kern w:val="0"/>
                <w:sz w:val="24"/>
              </w:rPr>
            </w:pPr>
            <w:r>
              <w:rPr>
                <w:rFonts w:ascii="仿宋" w:eastAsia="仿宋" w:hAnsi="仿宋" w:cs="仿宋" w:hint="eastAsia"/>
                <w:sz w:val="24"/>
              </w:rPr>
              <w:t>误差10%（特殊规定处除外）</w:t>
            </w:r>
          </w:p>
        </w:tc>
      </w:tr>
      <w:tr w:rsidR="009F522E" w14:paraId="2360657F" w14:textId="77777777">
        <w:trPr>
          <w:trHeight w:val="197"/>
        </w:trPr>
        <w:tc>
          <w:tcPr>
            <w:tcW w:w="861" w:type="dxa"/>
            <w:vMerge w:val="restart"/>
            <w:vAlign w:val="center"/>
          </w:tcPr>
          <w:p w14:paraId="2ACE0CB2" w14:textId="77777777" w:rsidR="009F522E" w:rsidRDefault="009F522E">
            <w:pPr>
              <w:snapToGrid w:val="0"/>
              <w:spacing w:line="360" w:lineRule="auto"/>
              <w:jc w:val="center"/>
              <w:rPr>
                <w:rFonts w:ascii="仿宋" w:eastAsia="仿宋" w:hAnsi="仿宋" w:cs="仿宋" w:hint="eastAsia"/>
                <w:sz w:val="24"/>
              </w:rPr>
            </w:pPr>
          </w:p>
          <w:p w14:paraId="3DC9C19C"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检测</w:t>
            </w:r>
          </w:p>
          <w:p w14:paraId="00155950"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报告</w:t>
            </w:r>
          </w:p>
          <w:p w14:paraId="4E100B28" w14:textId="77777777" w:rsidR="009F522E" w:rsidRDefault="009F522E">
            <w:pPr>
              <w:snapToGrid w:val="0"/>
              <w:spacing w:line="360" w:lineRule="auto"/>
              <w:jc w:val="center"/>
              <w:rPr>
                <w:rFonts w:ascii="仿宋" w:eastAsia="仿宋" w:hAnsi="仿宋" w:cs="仿宋" w:hint="eastAsia"/>
                <w:sz w:val="24"/>
              </w:rPr>
            </w:pPr>
          </w:p>
          <w:p w14:paraId="5888E71B" w14:textId="77777777" w:rsidR="009F522E" w:rsidRDefault="009F522E">
            <w:pPr>
              <w:snapToGrid w:val="0"/>
              <w:spacing w:line="360" w:lineRule="auto"/>
              <w:jc w:val="center"/>
              <w:rPr>
                <w:rFonts w:ascii="仿宋" w:eastAsia="仿宋" w:hAnsi="仿宋" w:cs="仿宋" w:hint="eastAsia"/>
                <w:sz w:val="24"/>
              </w:rPr>
            </w:pPr>
          </w:p>
          <w:p w14:paraId="1716DBAA" w14:textId="77777777" w:rsidR="009F522E" w:rsidRDefault="009F522E">
            <w:pPr>
              <w:snapToGrid w:val="0"/>
              <w:spacing w:line="360" w:lineRule="auto"/>
              <w:jc w:val="center"/>
              <w:rPr>
                <w:rFonts w:ascii="仿宋" w:eastAsia="仿宋" w:hAnsi="仿宋" w:cs="仿宋" w:hint="eastAsia"/>
                <w:sz w:val="24"/>
              </w:rPr>
            </w:pPr>
          </w:p>
          <w:p w14:paraId="62F5CEF7" w14:textId="77777777" w:rsidR="009F522E" w:rsidRDefault="009F522E">
            <w:pPr>
              <w:snapToGrid w:val="0"/>
              <w:spacing w:line="360" w:lineRule="auto"/>
              <w:jc w:val="center"/>
              <w:rPr>
                <w:rFonts w:ascii="仿宋" w:eastAsia="仿宋" w:hAnsi="仿宋" w:cs="仿宋" w:hint="eastAsia"/>
                <w:sz w:val="24"/>
              </w:rPr>
            </w:pPr>
          </w:p>
          <w:p w14:paraId="0B11BB24" w14:textId="77777777" w:rsidR="009F522E" w:rsidRDefault="009F522E">
            <w:pPr>
              <w:snapToGrid w:val="0"/>
              <w:spacing w:line="360" w:lineRule="auto"/>
              <w:jc w:val="center"/>
              <w:rPr>
                <w:rFonts w:ascii="仿宋" w:eastAsia="仿宋" w:hAnsi="仿宋" w:cs="仿宋" w:hint="eastAsia"/>
                <w:sz w:val="24"/>
              </w:rPr>
            </w:pPr>
          </w:p>
          <w:p w14:paraId="42450CA6" w14:textId="77777777" w:rsidR="009F522E" w:rsidRDefault="009F522E">
            <w:pPr>
              <w:snapToGrid w:val="0"/>
              <w:spacing w:line="360" w:lineRule="auto"/>
              <w:jc w:val="center"/>
              <w:rPr>
                <w:rFonts w:ascii="仿宋" w:eastAsia="仿宋" w:hAnsi="仿宋" w:cs="仿宋" w:hint="eastAsia"/>
                <w:sz w:val="24"/>
              </w:rPr>
            </w:pPr>
          </w:p>
          <w:p w14:paraId="6E031B76" w14:textId="77777777" w:rsidR="009F522E" w:rsidRDefault="009F522E">
            <w:pPr>
              <w:snapToGrid w:val="0"/>
              <w:spacing w:line="360" w:lineRule="auto"/>
              <w:rPr>
                <w:rFonts w:ascii="仿宋" w:eastAsia="仿宋" w:hAnsi="仿宋" w:cs="仿宋" w:hint="eastAsia"/>
                <w:sz w:val="24"/>
              </w:rPr>
            </w:pPr>
          </w:p>
          <w:p w14:paraId="084171EF" w14:textId="77777777" w:rsidR="009F522E" w:rsidRDefault="009F522E">
            <w:pPr>
              <w:snapToGrid w:val="0"/>
              <w:spacing w:line="360" w:lineRule="auto"/>
              <w:jc w:val="center"/>
              <w:rPr>
                <w:rFonts w:ascii="仿宋" w:eastAsia="仿宋" w:hAnsi="仿宋" w:cs="仿宋" w:hint="eastAsia"/>
                <w:sz w:val="24"/>
              </w:rPr>
            </w:pPr>
          </w:p>
          <w:p w14:paraId="51BC9F3C"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检测</w:t>
            </w:r>
          </w:p>
          <w:p w14:paraId="4C35B097"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报告</w:t>
            </w:r>
          </w:p>
        </w:tc>
        <w:tc>
          <w:tcPr>
            <w:tcW w:w="1142" w:type="dxa"/>
            <w:vAlign w:val="center"/>
          </w:tcPr>
          <w:p w14:paraId="42C46AFF"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lastRenderedPageBreak/>
              <w:t>材质</w:t>
            </w:r>
          </w:p>
        </w:tc>
        <w:tc>
          <w:tcPr>
            <w:tcW w:w="727" w:type="dxa"/>
            <w:vAlign w:val="center"/>
          </w:tcPr>
          <w:p w14:paraId="04497FD3"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2</w:t>
            </w:r>
          </w:p>
        </w:tc>
        <w:tc>
          <w:tcPr>
            <w:tcW w:w="2994" w:type="dxa"/>
            <w:vAlign w:val="center"/>
          </w:tcPr>
          <w:p w14:paraId="12B96433"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b/>
                <w:bCs/>
                <w:sz w:val="24"/>
              </w:rPr>
              <w:t>高压压铸铝YL113</w:t>
            </w:r>
            <w:r>
              <w:rPr>
                <w:rFonts w:ascii="仿宋" w:eastAsia="仿宋" w:hAnsi="仿宋" w:cs="仿宋" w:hint="eastAsia"/>
                <w:sz w:val="24"/>
              </w:rPr>
              <w:t>（材质）模具成型灯体</w:t>
            </w:r>
          </w:p>
        </w:tc>
        <w:tc>
          <w:tcPr>
            <w:tcW w:w="3315" w:type="dxa"/>
            <w:vAlign w:val="center"/>
          </w:tcPr>
          <w:p w14:paraId="6D45A1E3" w14:textId="77777777" w:rsidR="009F522E" w:rsidRDefault="00000000">
            <w:pPr>
              <w:snapToGrid w:val="0"/>
              <w:spacing w:line="360" w:lineRule="auto"/>
              <w:rPr>
                <w:rFonts w:ascii="仿宋" w:eastAsia="仿宋" w:hAnsi="仿宋" w:cs="仿宋" w:hint="eastAsia"/>
                <w:sz w:val="24"/>
              </w:rPr>
            </w:pPr>
            <w:r>
              <w:rPr>
                <w:rFonts w:ascii="仿宋" w:eastAsia="仿宋" w:hAnsi="仿宋" w:cs="仿宋" w:hint="eastAsia"/>
                <w:sz w:val="24"/>
              </w:rPr>
              <w:t>1.灯头材质需符合GB/T15115压铸铝合金标准。2.</w:t>
            </w:r>
            <w:r>
              <w:rPr>
                <w:rFonts w:ascii="仿宋" w:eastAsia="仿宋" w:hAnsi="仿宋" w:cs="仿宋" w:hint="eastAsia"/>
                <w:b/>
                <w:bCs/>
                <w:sz w:val="24"/>
              </w:rPr>
              <w:t>高压压铸铝YL113模具成型灯体的制作工艺由投标方出具书面承诺</w:t>
            </w:r>
            <w:r>
              <w:rPr>
                <w:rFonts w:ascii="仿宋" w:eastAsia="仿宋" w:hAnsi="仿宋" w:cs="仿宋" w:hint="eastAsia"/>
                <w:sz w:val="24"/>
              </w:rPr>
              <w:t>。</w:t>
            </w:r>
          </w:p>
        </w:tc>
      </w:tr>
      <w:tr w:rsidR="009F522E" w14:paraId="1BA414AB" w14:textId="77777777">
        <w:trPr>
          <w:trHeight w:val="197"/>
        </w:trPr>
        <w:tc>
          <w:tcPr>
            <w:tcW w:w="861" w:type="dxa"/>
            <w:vMerge/>
            <w:vAlign w:val="center"/>
          </w:tcPr>
          <w:p w14:paraId="44227F7F" w14:textId="77777777" w:rsidR="009F522E" w:rsidRDefault="009F522E">
            <w:pPr>
              <w:snapToGrid w:val="0"/>
              <w:spacing w:line="360" w:lineRule="auto"/>
              <w:jc w:val="center"/>
              <w:rPr>
                <w:rFonts w:ascii="仿宋" w:eastAsia="仿宋" w:hAnsi="仿宋" w:cs="仿宋" w:hint="eastAsia"/>
                <w:sz w:val="24"/>
              </w:rPr>
            </w:pPr>
          </w:p>
        </w:tc>
        <w:tc>
          <w:tcPr>
            <w:tcW w:w="1142" w:type="dxa"/>
            <w:vMerge w:val="restart"/>
            <w:vAlign w:val="center"/>
          </w:tcPr>
          <w:p w14:paraId="7A81F41D"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安全</w:t>
            </w:r>
          </w:p>
        </w:tc>
        <w:tc>
          <w:tcPr>
            <w:tcW w:w="727" w:type="dxa"/>
            <w:vAlign w:val="center"/>
          </w:tcPr>
          <w:p w14:paraId="667EF997"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3</w:t>
            </w:r>
          </w:p>
        </w:tc>
        <w:tc>
          <w:tcPr>
            <w:tcW w:w="2994" w:type="dxa"/>
            <w:vAlign w:val="center"/>
          </w:tcPr>
          <w:p w14:paraId="3039F5D7"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安全试验要求</w:t>
            </w:r>
          </w:p>
        </w:tc>
        <w:tc>
          <w:tcPr>
            <w:tcW w:w="3315" w:type="dxa"/>
            <w:vAlign w:val="center"/>
          </w:tcPr>
          <w:p w14:paraId="3A9906BB"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符合本文件</w:t>
            </w:r>
            <w:r>
              <w:rPr>
                <w:rFonts w:ascii="仿宋" w:eastAsia="仿宋" w:hAnsi="仿宋" w:cs="仿宋" w:hint="eastAsia"/>
                <w:b/>
                <w:bCs/>
                <w:sz w:val="24"/>
              </w:rPr>
              <w:t>“三、灯具部分具体要求中的安全要求”。</w:t>
            </w:r>
          </w:p>
        </w:tc>
      </w:tr>
      <w:tr w:rsidR="009F522E" w14:paraId="2BB801F5" w14:textId="77777777">
        <w:trPr>
          <w:trHeight w:val="197"/>
        </w:trPr>
        <w:tc>
          <w:tcPr>
            <w:tcW w:w="861" w:type="dxa"/>
            <w:vMerge/>
            <w:vAlign w:val="center"/>
          </w:tcPr>
          <w:p w14:paraId="00B9AAB5"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6DD69946"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5CC3031F"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4</w:t>
            </w:r>
          </w:p>
        </w:tc>
        <w:tc>
          <w:tcPr>
            <w:tcW w:w="2994" w:type="dxa"/>
            <w:vAlign w:val="center"/>
          </w:tcPr>
          <w:p w14:paraId="405BA8D5"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防护等级</w:t>
            </w:r>
          </w:p>
        </w:tc>
        <w:tc>
          <w:tcPr>
            <w:tcW w:w="3315" w:type="dxa"/>
            <w:vAlign w:val="center"/>
          </w:tcPr>
          <w:p w14:paraId="1768D4CA"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不低于IP65</w:t>
            </w:r>
          </w:p>
        </w:tc>
      </w:tr>
      <w:tr w:rsidR="009F522E" w14:paraId="5139BE39" w14:textId="77777777">
        <w:trPr>
          <w:trHeight w:val="197"/>
        </w:trPr>
        <w:tc>
          <w:tcPr>
            <w:tcW w:w="861" w:type="dxa"/>
            <w:vMerge/>
            <w:vAlign w:val="center"/>
          </w:tcPr>
          <w:p w14:paraId="4D2FCCCD" w14:textId="77777777" w:rsidR="009F522E" w:rsidRDefault="009F522E">
            <w:pPr>
              <w:snapToGrid w:val="0"/>
              <w:spacing w:line="360" w:lineRule="auto"/>
              <w:jc w:val="center"/>
              <w:rPr>
                <w:rFonts w:ascii="仿宋" w:eastAsia="仿宋" w:hAnsi="仿宋" w:cs="仿宋" w:hint="eastAsia"/>
                <w:sz w:val="24"/>
              </w:rPr>
            </w:pPr>
          </w:p>
        </w:tc>
        <w:tc>
          <w:tcPr>
            <w:tcW w:w="1142" w:type="dxa"/>
            <w:vMerge w:val="restart"/>
            <w:vAlign w:val="center"/>
          </w:tcPr>
          <w:p w14:paraId="3DD0A22C"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光学及模拟配光</w:t>
            </w:r>
          </w:p>
          <w:p w14:paraId="07EA59B0"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（在本询价文件上述模拟安装条件下）</w:t>
            </w:r>
          </w:p>
        </w:tc>
        <w:tc>
          <w:tcPr>
            <w:tcW w:w="727" w:type="dxa"/>
            <w:vAlign w:val="center"/>
          </w:tcPr>
          <w:p w14:paraId="447F7766"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5</w:t>
            </w:r>
          </w:p>
        </w:tc>
        <w:tc>
          <w:tcPr>
            <w:tcW w:w="2994" w:type="dxa"/>
            <w:vAlign w:val="center"/>
          </w:tcPr>
          <w:p w14:paraId="69146250"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整灯系统总功率</w:t>
            </w:r>
          </w:p>
        </w:tc>
        <w:tc>
          <w:tcPr>
            <w:tcW w:w="3315" w:type="dxa"/>
            <w:vAlign w:val="center"/>
          </w:tcPr>
          <w:p w14:paraId="4E0C843C"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kern w:val="0"/>
                <w:sz w:val="24"/>
              </w:rPr>
              <w:t>≤44W</w:t>
            </w:r>
          </w:p>
        </w:tc>
      </w:tr>
      <w:tr w:rsidR="009F522E" w14:paraId="3018FF84" w14:textId="77777777">
        <w:trPr>
          <w:trHeight w:val="166"/>
        </w:trPr>
        <w:tc>
          <w:tcPr>
            <w:tcW w:w="861" w:type="dxa"/>
            <w:vMerge/>
            <w:vAlign w:val="center"/>
          </w:tcPr>
          <w:p w14:paraId="2F43750A"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49EDBC6D"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4062797D"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6</w:t>
            </w:r>
          </w:p>
        </w:tc>
        <w:tc>
          <w:tcPr>
            <w:tcW w:w="2994" w:type="dxa"/>
            <w:vAlign w:val="center"/>
          </w:tcPr>
          <w:p w14:paraId="1CDB8CB9"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灯具光效(含透光罩)</w:t>
            </w:r>
          </w:p>
        </w:tc>
        <w:tc>
          <w:tcPr>
            <w:tcW w:w="3315" w:type="dxa"/>
            <w:vAlign w:val="center"/>
          </w:tcPr>
          <w:p w14:paraId="2DB266A8"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≥100 lm/W</w:t>
            </w:r>
          </w:p>
        </w:tc>
      </w:tr>
      <w:tr w:rsidR="009F522E" w14:paraId="44FC5601" w14:textId="77777777">
        <w:trPr>
          <w:trHeight w:val="166"/>
        </w:trPr>
        <w:tc>
          <w:tcPr>
            <w:tcW w:w="861" w:type="dxa"/>
            <w:vMerge/>
            <w:vAlign w:val="center"/>
          </w:tcPr>
          <w:p w14:paraId="4A0F458B"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46EBB020"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5AD0922A"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w:t>
            </w:r>
          </w:p>
        </w:tc>
        <w:tc>
          <w:tcPr>
            <w:tcW w:w="2994" w:type="dxa"/>
            <w:vAlign w:val="center"/>
          </w:tcPr>
          <w:p w14:paraId="0E844D99"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色温</w:t>
            </w:r>
          </w:p>
        </w:tc>
        <w:tc>
          <w:tcPr>
            <w:tcW w:w="3315" w:type="dxa"/>
            <w:vAlign w:val="center"/>
          </w:tcPr>
          <w:p w14:paraId="04A18F1F"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3000±200k</w:t>
            </w:r>
          </w:p>
        </w:tc>
      </w:tr>
      <w:tr w:rsidR="009F522E" w14:paraId="27923CC1" w14:textId="77777777">
        <w:trPr>
          <w:trHeight w:val="166"/>
        </w:trPr>
        <w:tc>
          <w:tcPr>
            <w:tcW w:w="861" w:type="dxa"/>
            <w:vMerge/>
            <w:vAlign w:val="center"/>
          </w:tcPr>
          <w:p w14:paraId="1F7C319E"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7A883849"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56E44A12"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8</w:t>
            </w:r>
          </w:p>
        </w:tc>
        <w:tc>
          <w:tcPr>
            <w:tcW w:w="2994" w:type="dxa"/>
            <w:vAlign w:val="center"/>
          </w:tcPr>
          <w:p w14:paraId="0EFA70A1"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单灯功率因数</w:t>
            </w:r>
          </w:p>
        </w:tc>
        <w:tc>
          <w:tcPr>
            <w:tcW w:w="3315" w:type="dxa"/>
            <w:vAlign w:val="center"/>
          </w:tcPr>
          <w:p w14:paraId="38BF8D08"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≥0.90</w:t>
            </w:r>
          </w:p>
        </w:tc>
      </w:tr>
      <w:tr w:rsidR="009F522E" w14:paraId="2047F55E" w14:textId="77777777">
        <w:trPr>
          <w:trHeight w:val="172"/>
        </w:trPr>
        <w:tc>
          <w:tcPr>
            <w:tcW w:w="861" w:type="dxa"/>
            <w:vMerge/>
            <w:vAlign w:val="center"/>
          </w:tcPr>
          <w:p w14:paraId="30319194"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78AAAFF5"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472D3800"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9</w:t>
            </w:r>
          </w:p>
        </w:tc>
        <w:tc>
          <w:tcPr>
            <w:tcW w:w="2994" w:type="dxa"/>
            <w:vAlign w:val="center"/>
          </w:tcPr>
          <w:p w14:paraId="2CCA245A"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一般显色指数</w:t>
            </w:r>
          </w:p>
        </w:tc>
        <w:tc>
          <w:tcPr>
            <w:tcW w:w="3315" w:type="dxa"/>
            <w:vAlign w:val="center"/>
          </w:tcPr>
          <w:p w14:paraId="61E16E0E"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≥70</w:t>
            </w:r>
          </w:p>
        </w:tc>
      </w:tr>
      <w:tr w:rsidR="009F522E" w14:paraId="6EAEF108" w14:textId="77777777">
        <w:trPr>
          <w:trHeight w:val="226"/>
        </w:trPr>
        <w:tc>
          <w:tcPr>
            <w:tcW w:w="861" w:type="dxa"/>
            <w:vMerge/>
            <w:vAlign w:val="center"/>
          </w:tcPr>
          <w:p w14:paraId="039CC84E"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30BD11CF"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6060F1E3"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w:t>
            </w:r>
          </w:p>
        </w:tc>
        <w:tc>
          <w:tcPr>
            <w:tcW w:w="2994" w:type="dxa"/>
            <w:vAlign w:val="center"/>
          </w:tcPr>
          <w:p w14:paraId="022C7A72"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灯具色容差</w:t>
            </w:r>
          </w:p>
        </w:tc>
        <w:tc>
          <w:tcPr>
            <w:tcW w:w="3315" w:type="dxa"/>
            <w:vAlign w:val="center"/>
          </w:tcPr>
          <w:p w14:paraId="7F6206E1"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≤7SDCM</w:t>
            </w:r>
          </w:p>
        </w:tc>
      </w:tr>
      <w:tr w:rsidR="009F522E" w14:paraId="1932774A" w14:textId="77777777">
        <w:trPr>
          <w:trHeight w:val="166"/>
        </w:trPr>
        <w:tc>
          <w:tcPr>
            <w:tcW w:w="861" w:type="dxa"/>
            <w:vMerge/>
            <w:vAlign w:val="center"/>
          </w:tcPr>
          <w:p w14:paraId="4861A416"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64E0B449"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1B713BA0"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11</w:t>
            </w:r>
          </w:p>
        </w:tc>
        <w:tc>
          <w:tcPr>
            <w:tcW w:w="2994" w:type="dxa"/>
            <w:vAlign w:val="center"/>
          </w:tcPr>
          <w:p w14:paraId="62091A34"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路面平均照度Eav（Lx）维持值</w:t>
            </w:r>
          </w:p>
        </w:tc>
        <w:tc>
          <w:tcPr>
            <w:tcW w:w="3315" w:type="dxa"/>
            <w:vAlign w:val="center"/>
          </w:tcPr>
          <w:p w14:paraId="123F15C2"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 xml:space="preserve"> K≥10lx</w:t>
            </w:r>
          </w:p>
        </w:tc>
      </w:tr>
      <w:tr w:rsidR="009F522E" w14:paraId="51D4F7BF" w14:textId="77777777">
        <w:trPr>
          <w:trHeight w:val="166"/>
        </w:trPr>
        <w:tc>
          <w:tcPr>
            <w:tcW w:w="861" w:type="dxa"/>
            <w:vMerge/>
            <w:vAlign w:val="center"/>
          </w:tcPr>
          <w:p w14:paraId="4017141F"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506BB29E" w14:textId="77777777" w:rsidR="009F522E" w:rsidRDefault="009F522E">
            <w:pPr>
              <w:snapToGrid w:val="0"/>
              <w:spacing w:line="360" w:lineRule="auto"/>
              <w:jc w:val="center"/>
              <w:rPr>
                <w:rFonts w:ascii="仿宋" w:eastAsia="仿宋" w:hAnsi="仿宋" w:cs="仿宋" w:hint="eastAsia"/>
                <w:sz w:val="24"/>
              </w:rPr>
            </w:pPr>
          </w:p>
        </w:tc>
        <w:tc>
          <w:tcPr>
            <w:tcW w:w="727" w:type="dxa"/>
            <w:vAlign w:val="center"/>
          </w:tcPr>
          <w:p w14:paraId="4EB02A91"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12</w:t>
            </w:r>
          </w:p>
        </w:tc>
        <w:tc>
          <w:tcPr>
            <w:tcW w:w="2994" w:type="dxa"/>
            <w:vAlign w:val="center"/>
          </w:tcPr>
          <w:p w14:paraId="575DEE57"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路面最小照度Emin（Lx）维持值</w:t>
            </w:r>
          </w:p>
        </w:tc>
        <w:tc>
          <w:tcPr>
            <w:tcW w:w="3315" w:type="dxa"/>
            <w:vAlign w:val="center"/>
          </w:tcPr>
          <w:p w14:paraId="498D6E80"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≥1lx</w:t>
            </w:r>
          </w:p>
        </w:tc>
      </w:tr>
      <w:tr w:rsidR="009F522E" w14:paraId="63A3D16D" w14:textId="77777777">
        <w:trPr>
          <w:trHeight w:val="329"/>
        </w:trPr>
        <w:tc>
          <w:tcPr>
            <w:tcW w:w="861" w:type="dxa"/>
            <w:vMerge/>
            <w:vAlign w:val="center"/>
          </w:tcPr>
          <w:p w14:paraId="72312CA8"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638B13CD" w14:textId="77777777" w:rsidR="009F522E" w:rsidRDefault="009F522E">
            <w:pPr>
              <w:snapToGrid w:val="0"/>
              <w:spacing w:line="360" w:lineRule="auto"/>
              <w:jc w:val="center"/>
              <w:rPr>
                <w:rFonts w:ascii="仿宋" w:eastAsia="仿宋" w:hAnsi="仿宋" w:cs="仿宋" w:hint="eastAsia"/>
                <w:sz w:val="24"/>
              </w:rPr>
            </w:pPr>
          </w:p>
        </w:tc>
        <w:tc>
          <w:tcPr>
            <w:tcW w:w="727" w:type="dxa"/>
            <w:vMerge w:val="restart"/>
            <w:vAlign w:val="center"/>
          </w:tcPr>
          <w:p w14:paraId="69839987"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13</w:t>
            </w:r>
          </w:p>
        </w:tc>
        <w:tc>
          <w:tcPr>
            <w:tcW w:w="2994" w:type="dxa"/>
            <w:vAlign w:val="center"/>
          </w:tcPr>
          <w:p w14:paraId="78A5CC1F"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照明眩光限值≥80°最大光强Imax（cd/1000lm）</w:t>
            </w:r>
          </w:p>
        </w:tc>
        <w:tc>
          <w:tcPr>
            <w:tcW w:w="3315" w:type="dxa"/>
            <w:vAlign w:val="center"/>
          </w:tcPr>
          <w:p w14:paraId="0B94B9AD"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≤100cd/1000lm</w:t>
            </w:r>
          </w:p>
        </w:tc>
      </w:tr>
      <w:tr w:rsidR="009F522E" w14:paraId="7C0E4551" w14:textId="77777777">
        <w:trPr>
          <w:trHeight w:val="637"/>
        </w:trPr>
        <w:tc>
          <w:tcPr>
            <w:tcW w:w="861" w:type="dxa"/>
            <w:vMerge/>
            <w:vAlign w:val="center"/>
          </w:tcPr>
          <w:p w14:paraId="1EA6298D" w14:textId="77777777" w:rsidR="009F522E" w:rsidRDefault="009F522E">
            <w:pPr>
              <w:snapToGrid w:val="0"/>
              <w:spacing w:line="360" w:lineRule="auto"/>
              <w:jc w:val="center"/>
              <w:rPr>
                <w:rFonts w:ascii="仿宋" w:eastAsia="仿宋" w:hAnsi="仿宋" w:cs="仿宋" w:hint="eastAsia"/>
                <w:sz w:val="24"/>
              </w:rPr>
            </w:pPr>
          </w:p>
        </w:tc>
        <w:tc>
          <w:tcPr>
            <w:tcW w:w="1142" w:type="dxa"/>
            <w:vMerge/>
            <w:vAlign w:val="center"/>
          </w:tcPr>
          <w:p w14:paraId="6794CFBA" w14:textId="77777777" w:rsidR="009F522E" w:rsidRDefault="009F522E">
            <w:pPr>
              <w:snapToGrid w:val="0"/>
              <w:spacing w:line="360" w:lineRule="auto"/>
              <w:jc w:val="center"/>
              <w:rPr>
                <w:rFonts w:ascii="仿宋" w:eastAsia="仿宋" w:hAnsi="仿宋" w:cs="仿宋" w:hint="eastAsia"/>
                <w:sz w:val="24"/>
              </w:rPr>
            </w:pPr>
          </w:p>
        </w:tc>
        <w:tc>
          <w:tcPr>
            <w:tcW w:w="727" w:type="dxa"/>
            <w:vMerge/>
            <w:vAlign w:val="center"/>
          </w:tcPr>
          <w:p w14:paraId="52F1F3AD" w14:textId="77777777" w:rsidR="009F522E" w:rsidRDefault="009F522E">
            <w:pPr>
              <w:snapToGrid w:val="0"/>
              <w:spacing w:line="360" w:lineRule="auto"/>
              <w:jc w:val="center"/>
              <w:rPr>
                <w:rFonts w:ascii="仿宋" w:eastAsia="仿宋" w:hAnsi="仿宋" w:cs="仿宋" w:hint="eastAsia"/>
                <w:sz w:val="24"/>
              </w:rPr>
            </w:pPr>
          </w:p>
        </w:tc>
        <w:tc>
          <w:tcPr>
            <w:tcW w:w="2994" w:type="dxa"/>
            <w:vAlign w:val="center"/>
          </w:tcPr>
          <w:p w14:paraId="271E1D46"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照明眩光限值≥90°最大光强Imax（cd/1000lm）</w:t>
            </w:r>
          </w:p>
        </w:tc>
        <w:tc>
          <w:tcPr>
            <w:tcW w:w="3315" w:type="dxa"/>
            <w:vAlign w:val="center"/>
          </w:tcPr>
          <w:p w14:paraId="4955CFB6" w14:textId="77777777" w:rsidR="009F522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≤20cd/1000lm</w:t>
            </w:r>
          </w:p>
        </w:tc>
      </w:tr>
      <w:tr w:rsidR="009F522E" w14:paraId="5A5D1CEC" w14:textId="77777777">
        <w:trPr>
          <w:trHeight w:val="819"/>
        </w:trPr>
        <w:tc>
          <w:tcPr>
            <w:tcW w:w="861" w:type="dxa"/>
            <w:vAlign w:val="center"/>
          </w:tcPr>
          <w:p w14:paraId="4A862A36" w14:textId="77777777" w:rsidR="009F522E" w:rsidRDefault="00000000">
            <w:pPr>
              <w:snapToGrid w:val="0"/>
              <w:spacing w:line="360" w:lineRule="auto"/>
              <w:jc w:val="left"/>
              <w:rPr>
                <w:rFonts w:ascii="仿宋" w:eastAsia="仿宋" w:hAnsi="仿宋" w:cs="仿宋" w:hint="eastAsia"/>
                <w:sz w:val="24"/>
              </w:rPr>
            </w:pPr>
            <w:r>
              <w:rPr>
                <w:rFonts w:ascii="仿宋" w:eastAsia="仿宋" w:hAnsi="仿宋" w:cs="仿宋" w:hint="eastAsia"/>
                <w:sz w:val="24"/>
              </w:rPr>
              <w:t>备注</w:t>
            </w:r>
          </w:p>
        </w:tc>
        <w:tc>
          <w:tcPr>
            <w:tcW w:w="8178" w:type="dxa"/>
            <w:gridSpan w:val="4"/>
            <w:vAlign w:val="center"/>
          </w:tcPr>
          <w:p w14:paraId="180E4824" w14:textId="77777777" w:rsidR="009F522E" w:rsidRDefault="00000000">
            <w:pPr>
              <w:numPr>
                <w:ilvl w:val="0"/>
                <w:numId w:val="2"/>
              </w:numPr>
              <w:snapToGrid w:val="0"/>
              <w:spacing w:line="360" w:lineRule="auto"/>
              <w:rPr>
                <w:rFonts w:ascii="仿宋" w:eastAsia="仿宋" w:hAnsi="仿宋" w:cs="仿宋" w:hint="eastAsia"/>
                <w:sz w:val="24"/>
              </w:rPr>
            </w:pPr>
            <w:r>
              <w:rPr>
                <w:rFonts w:ascii="仿宋" w:eastAsia="仿宋" w:hAnsi="仿宋" w:cs="仿宋" w:hint="eastAsia"/>
                <w:sz w:val="24"/>
              </w:rPr>
              <w:t>投标人自行送检，送至国家级权威机构检测，检测结果必须满足技术文件相关指标要求（其中</w:t>
            </w:r>
            <w:r>
              <w:rPr>
                <w:rFonts w:ascii="仿宋" w:eastAsia="仿宋" w:hAnsi="仿宋" w:cs="仿宋" w:hint="eastAsia"/>
                <w:b/>
                <w:bCs/>
                <w:sz w:val="24"/>
              </w:rPr>
              <w:t>2-13项为必须满足项</w:t>
            </w:r>
            <w:r>
              <w:rPr>
                <w:rFonts w:ascii="仿宋" w:eastAsia="仿宋" w:hAnsi="仿宋" w:cs="仿宋" w:hint="eastAsia"/>
                <w:sz w:val="24"/>
              </w:rPr>
              <w:t>，</w:t>
            </w:r>
            <w:r>
              <w:rPr>
                <w:rFonts w:ascii="仿宋" w:eastAsia="仿宋" w:hAnsi="仿宋" w:cs="仿宋" w:hint="eastAsia"/>
                <w:b/>
                <w:bCs/>
                <w:sz w:val="24"/>
              </w:rPr>
              <w:t>有一项不满足的按无效投标处理</w:t>
            </w:r>
            <w:r>
              <w:rPr>
                <w:rFonts w:ascii="仿宋" w:eastAsia="仿宋" w:hAnsi="仿宋" w:cs="仿宋" w:hint="eastAsia"/>
                <w:sz w:val="24"/>
              </w:rPr>
              <w:t>），检测费由投标人承担。</w:t>
            </w:r>
          </w:p>
          <w:p w14:paraId="76F23D7B" w14:textId="77777777" w:rsidR="009F522E" w:rsidRDefault="00000000">
            <w:pPr>
              <w:numPr>
                <w:ilvl w:val="0"/>
                <w:numId w:val="2"/>
              </w:numPr>
              <w:snapToGrid w:val="0"/>
              <w:spacing w:line="360" w:lineRule="auto"/>
              <w:rPr>
                <w:rFonts w:ascii="仿宋" w:eastAsia="仿宋" w:hAnsi="仿宋" w:cs="仿宋" w:hint="eastAsia"/>
                <w:sz w:val="24"/>
              </w:rPr>
            </w:pPr>
            <w:r>
              <w:rPr>
                <w:rFonts w:ascii="仿宋" w:eastAsia="仿宋" w:hAnsi="仿宋" w:cs="仿宋" w:hint="eastAsia"/>
                <w:sz w:val="24"/>
              </w:rPr>
              <w:t>该表格内容为所投灯具投标时需要提供检测报告的必要内容。</w:t>
            </w:r>
          </w:p>
          <w:p w14:paraId="462D7E8F" w14:textId="77777777" w:rsidR="009F522E" w:rsidRDefault="00000000">
            <w:pPr>
              <w:snapToGrid w:val="0"/>
              <w:spacing w:line="360" w:lineRule="auto"/>
              <w:jc w:val="left"/>
              <w:rPr>
                <w:rFonts w:ascii="仿宋" w:eastAsia="仿宋" w:hAnsi="仿宋" w:cs="仿宋" w:hint="eastAsia"/>
                <w:sz w:val="24"/>
              </w:rPr>
            </w:pPr>
            <w:r>
              <w:rPr>
                <w:rFonts w:ascii="仿宋" w:eastAsia="仿宋" w:hAnsi="仿宋" w:cs="仿宋" w:hint="eastAsia"/>
                <w:sz w:val="24"/>
              </w:rPr>
              <w:t>该表格内容同时为所投灯具投标中标后抽检时必要的的检测项目。</w:t>
            </w:r>
          </w:p>
        </w:tc>
      </w:tr>
    </w:tbl>
    <w:p w14:paraId="412B75EE" w14:textId="77777777" w:rsidR="009F522E" w:rsidRDefault="00000000">
      <w:pPr>
        <w:rPr>
          <w:rFonts w:ascii="仿宋" w:eastAsia="仿宋" w:hAnsi="仿宋" w:cs="仿宋" w:hint="eastAsia"/>
          <w:sz w:val="24"/>
        </w:rPr>
      </w:pPr>
      <w:r>
        <w:rPr>
          <w:rFonts w:ascii="仿宋" w:eastAsia="仿宋" w:hAnsi="仿宋" w:cs="仿宋" w:hint="eastAsia"/>
          <w:sz w:val="24"/>
        </w:rPr>
        <w:br w:type="page"/>
      </w:r>
    </w:p>
    <w:p w14:paraId="3B581064" w14:textId="77777777" w:rsidR="009F522E" w:rsidRDefault="00000000">
      <w:pPr>
        <w:snapToGrid w:val="0"/>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lastRenderedPageBreak/>
        <w:t>表二：中标后灯灯杆需要检测的内容</w:t>
      </w:r>
      <w:bookmarkEnd w:id="64"/>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25"/>
        <w:gridCol w:w="6596"/>
      </w:tblGrid>
      <w:tr w:rsidR="009F522E" w14:paraId="5A6F202C" w14:textId="77777777">
        <w:trPr>
          <w:trHeight w:val="337"/>
          <w:jc w:val="center"/>
        </w:trPr>
        <w:tc>
          <w:tcPr>
            <w:tcW w:w="718" w:type="dxa"/>
            <w:vAlign w:val="center"/>
          </w:tcPr>
          <w:p w14:paraId="3C799981"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序号</w:t>
            </w:r>
          </w:p>
        </w:tc>
        <w:tc>
          <w:tcPr>
            <w:tcW w:w="1425" w:type="dxa"/>
            <w:vAlign w:val="center"/>
          </w:tcPr>
          <w:p w14:paraId="2002C727"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检测项目</w:t>
            </w:r>
          </w:p>
        </w:tc>
        <w:tc>
          <w:tcPr>
            <w:tcW w:w="6596" w:type="dxa"/>
            <w:vAlign w:val="center"/>
          </w:tcPr>
          <w:p w14:paraId="259EDC1E"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要求</w:t>
            </w:r>
          </w:p>
        </w:tc>
      </w:tr>
      <w:tr w:rsidR="009F522E" w14:paraId="455BCBCD" w14:textId="77777777">
        <w:trPr>
          <w:trHeight w:val="402"/>
          <w:jc w:val="center"/>
        </w:trPr>
        <w:tc>
          <w:tcPr>
            <w:tcW w:w="718" w:type="dxa"/>
            <w:vAlign w:val="center"/>
          </w:tcPr>
          <w:p w14:paraId="74321771"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1</w:t>
            </w:r>
          </w:p>
        </w:tc>
        <w:tc>
          <w:tcPr>
            <w:tcW w:w="1425" w:type="dxa"/>
            <w:vAlign w:val="center"/>
          </w:tcPr>
          <w:p w14:paraId="40BA33A0"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是否有合格探伤报告</w:t>
            </w:r>
          </w:p>
        </w:tc>
        <w:tc>
          <w:tcPr>
            <w:tcW w:w="6596" w:type="dxa"/>
            <w:vAlign w:val="center"/>
          </w:tcPr>
          <w:p w14:paraId="425B586B"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9F522E" w14:paraId="500F6C98" w14:textId="77777777">
        <w:trPr>
          <w:trHeight w:val="792"/>
          <w:jc w:val="center"/>
        </w:trPr>
        <w:tc>
          <w:tcPr>
            <w:tcW w:w="718" w:type="dxa"/>
            <w:vAlign w:val="center"/>
          </w:tcPr>
          <w:p w14:paraId="6DA64386"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2</w:t>
            </w:r>
          </w:p>
        </w:tc>
        <w:tc>
          <w:tcPr>
            <w:tcW w:w="1425" w:type="dxa"/>
            <w:vAlign w:val="center"/>
          </w:tcPr>
          <w:p w14:paraId="1E795388"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尺寸要求</w:t>
            </w:r>
          </w:p>
        </w:tc>
        <w:tc>
          <w:tcPr>
            <w:tcW w:w="6596" w:type="dxa"/>
            <w:vAlign w:val="center"/>
          </w:tcPr>
          <w:p w14:paraId="2F8658F5"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参考技术文件内容，技术文件内规定了尺寸误差范围的按照技术文件执行，未标注公差的，按照GB-T1804的精度C级别标准执行，其中安装公差和位置公差按照精度M级别标准执行</w:t>
            </w:r>
          </w:p>
        </w:tc>
      </w:tr>
      <w:tr w:rsidR="009F522E" w14:paraId="4134C4EE" w14:textId="77777777">
        <w:trPr>
          <w:trHeight w:val="432"/>
          <w:jc w:val="center"/>
        </w:trPr>
        <w:tc>
          <w:tcPr>
            <w:tcW w:w="718" w:type="dxa"/>
            <w:vMerge w:val="restart"/>
            <w:vAlign w:val="center"/>
          </w:tcPr>
          <w:p w14:paraId="7AC5E8E5"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3</w:t>
            </w:r>
          </w:p>
        </w:tc>
        <w:tc>
          <w:tcPr>
            <w:tcW w:w="1425" w:type="dxa"/>
            <w:vMerge w:val="restart"/>
            <w:vAlign w:val="center"/>
          </w:tcPr>
          <w:p w14:paraId="158485B1" w14:textId="77777777" w:rsidR="009F522E" w:rsidRDefault="00000000">
            <w:pPr>
              <w:spacing w:line="288" w:lineRule="auto"/>
              <w:jc w:val="left"/>
              <w:rPr>
                <w:rFonts w:ascii="仿宋" w:eastAsia="仿宋" w:hAnsi="仿宋" w:cs="仿宋" w:hint="eastAsia"/>
                <w:kern w:val="0"/>
                <w:sz w:val="24"/>
              </w:rPr>
            </w:pPr>
            <w:r>
              <w:rPr>
                <w:rFonts w:ascii="仿宋" w:eastAsia="仿宋" w:hAnsi="仿宋" w:cs="仿宋" w:hint="eastAsia"/>
                <w:kern w:val="0"/>
                <w:sz w:val="24"/>
              </w:rPr>
              <w:t>喷塑要求</w:t>
            </w:r>
          </w:p>
        </w:tc>
        <w:tc>
          <w:tcPr>
            <w:tcW w:w="6596" w:type="dxa"/>
            <w:vAlign w:val="center"/>
          </w:tcPr>
          <w:p w14:paraId="18098B61"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颜色是否一致</w:t>
            </w:r>
          </w:p>
        </w:tc>
      </w:tr>
      <w:tr w:rsidR="009F522E" w14:paraId="3D8FAA7D" w14:textId="77777777">
        <w:trPr>
          <w:trHeight w:val="363"/>
          <w:jc w:val="center"/>
        </w:trPr>
        <w:tc>
          <w:tcPr>
            <w:tcW w:w="718" w:type="dxa"/>
            <w:vMerge/>
            <w:vAlign w:val="center"/>
          </w:tcPr>
          <w:p w14:paraId="2073BD3F" w14:textId="77777777" w:rsidR="009F522E" w:rsidRDefault="009F522E">
            <w:pPr>
              <w:spacing w:line="288" w:lineRule="auto"/>
              <w:ind w:firstLine="480"/>
              <w:jc w:val="left"/>
              <w:rPr>
                <w:rFonts w:ascii="仿宋" w:eastAsia="仿宋" w:hAnsi="仿宋" w:cs="仿宋" w:hint="eastAsia"/>
                <w:kern w:val="0"/>
                <w:sz w:val="24"/>
              </w:rPr>
            </w:pPr>
          </w:p>
        </w:tc>
        <w:tc>
          <w:tcPr>
            <w:tcW w:w="1425" w:type="dxa"/>
            <w:vMerge/>
            <w:vAlign w:val="center"/>
          </w:tcPr>
          <w:p w14:paraId="132FEB1D" w14:textId="77777777" w:rsidR="009F522E" w:rsidRDefault="009F522E">
            <w:pPr>
              <w:spacing w:line="288" w:lineRule="auto"/>
              <w:ind w:firstLine="480"/>
              <w:jc w:val="left"/>
              <w:rPr>
                <w:rFonts w:ascii="仿宋" w:eastAsia="仿宋" w:hAnsi="仿宋" w:cs="仿宋" w:hint="eastAsia"/>
                <w:kern w:val="0"/>
                <w:sz w:val="24"/>
              </w:rPr>
            </w:pPr>
          </w:p>
        </w:tc>
        <w:tc>
          <w:tcPr>
            <w:tcW w:w="6596" w:type="dxa"/>
            <w:vAlign w:val="center"/>
          </w:tcPr>
          <w:p w14:paraId="305B671E"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是否符合采购文件要求</w:t>
            </w:r>
          </w:p>
        </w:tc>
      </w:tr>
      <w:tr w:rsidR="009F522E" w14:paraId="0ED8A3A6" w14:textId="77777777">
        <w:trPr>
          <w:trHeight w:val="354"/>
          <w:jc w:val="center"/>
        </w:trPr>
        <w:tc>
          <w:tcPr>
            <w:tcW w:w="718" w:type="dxa"/>
            <w:vMerge w:val="restart"/>
            <w:vAlign w:val="center"/>
          </w:tcPr>
          <w:p w14:paraId="4B8C46EA"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4</w:t>
            </w:r>
          </w:p>
        </w:tc>
        <w:tc>
          <w:tcPr>
            <w:tcW w:w="1425" w:type="dxa"/>
            <w:vMerge w:val="restart"/>
            <w:vAlign w:val="center"/>
          </w:tcPr>
          <w:p w14:paraId="5F89601D"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法兰</w:t>
            </w:r>
          </w:p>
        </w:tc>
        <w:tc>
          <w:tcPr>
            <w:tcW w:w="6596" w:type="dxa"/>
            <w:vAlign w:val="center"/>
          </w:tcPr>
          <w:p w14:paraId="343921F6"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法兰厚度</w:t>
            </w:r>
          </w:p>
        </w:tc>
      </w:tr>
      <w:tr w:rsidR="009F522E" w14:paraId="5006D46B" w14:textId="77777777">
        <w:trPr>
          <w:trHeight w:val="414"/>
          <w:jc w:val="center"/>
        </w:trPr>
        <w:tc>
          <w:tcPr>
            <w:tcW w:w="718" w:type="dxa"/>
            <w:vMerge/>
            <w:vAlign w:val="center"/>
          </w:tcPr>
          <w:p w14:paraId="280AE382" w14:textId="77777777" w:rsidR="009F522E" w:rsidRDefault="009F522E">
            <w:pPr>
              <w:widowControl/>
              <w:spacing w:line="288" w:lineRule="auto"/>
              <w:ind w:firstLine="480"/>
              <w:jc w:val="left"/>
              <w:rPr>
                <w:rFonts w:ascii="仿宋" w:eastAsia="仿宋" w:hAnsi="仿宋" w:cs="仿宋" w:hint="eastAsia"/>
                <w:kern w:val="0"/>
                <w:sz w:val="24"/>
              </w:rPr>
            </w:pPr>
          </w:p>
        </w:tc>
        <w:tc>
          <w:tcPr>
            <w:tcW w:w="1425" w:type="dxa"/>
            <w:vMerge/>
            <w:vAlign w:val="center"/>
          </w:tcPr>
          <w:p w14:paraId="44C6C1A7" w14:textId="77777777" w:rsidR="009F522E" w:rsidRDefault="009F522E">
            <w:pPr>
              <w:widowControl/>
              <w:spacing w:line="288" w:lineRule="auto"/>
              <w:ind w:firstLine="480"/>
              <w:jc w:val="left"/>
              <w:rPr>
                <w:rFonts w:ascii="仿宋" w:eastAsia="仿宋" w:hAnsi="仿宋" w:cs="仿宋" w:hint="eastAsia"/>
                <w:kern w:val="0"/>
                <w:sz w:val="24"/>
              </w:rPr>
            </w:pPr>
          </w:p>
        </w:tc>
        <w:tc>
          <w:tcPr>
            <w:tcW w:w="6596" w:type="dxa"/>
            <w:vAlign w:val="center"/>
          </w:tcPr>
          <w:p w14:paraId="17FFEBD4"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安装孔间距及尺寸是否符合采购文件要求</w:t>
            </w:r>
          </w:p>
        </w:tc>
      </w:tr>
      <w:tr w:rsidR="009F522E" w14:paraId="259B7070" w14:textId="77777777">
        <w:trPr>
          <w:trHeight w:val="307"/>
          <w:jc w:val="center"/>
        </w:trPr>
        <w:tc>
          <w:tcPr>
            <w:tcW w:w="718" w:type="dxa"/>
            <w:vAlign w:val="center"/>
          </w:tcPr>
          <w:p w14:paraId="310FF3C0"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5</w:t>
            </w:r>
          </w:p>
        </w:tc>
        <w:tc>
          <w:tcPr>
            <w:tcW w:w="1425" w:type="dxa"/>
            <w:vAlign w:val="center"/>
          </w:tcPr>
          <w:p w14:paraId="4C06CF49"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材质</w:t>
            </w:r>
          </w:p>
        </w:tc>
        <w:tc>
          <w:tcPr>
            <w:tcW w:w="6596" w:type="dxa"/>
            <w:vAlign w:val="center"/>
          </w:tcPr>
          <w:p w14:paraId="3C4B08C0"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9F522E" w14:paraId="4E17CCF4" w14:textId="77777777">
        <w:trPr>
          <w:trHeight w:val="90"/>
          <w:jc w:val="center"/>
        </w:trPr>
        <w:tc>
          <w:tcPr>
            <w:tcW w:w="718" w:type="dxa"/>
            <w:vAlign w:val="center"/>
          </w:tcPr>
          <w:p w14:paraId="5735457D"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6</w:t>
            </w:r>
          </w:p>
        </w:tc>
        <w:tc>
          <w:tcPr>
            <w:tcW w:w="1425" w:type="dxa"/>
            <w:vAlign w:val="center"/>
          </w:tcPr>
          <w:p w14:paraId="31B7AD38"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接地</w:t>
            </w:r>
          </w:p>
        </w:tc>
        <w:tc>
          <w:tcPr>
            <w:tcW w:w="6596" w:type="dxa"/>
            <w:vAlign w:val="center"/>
          </w:tcPr>
          <w:p w14:paraId="6E7D0AE4"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是否有接地螺栓或接地线连接孔</w:t>
            </w:r>
          </w:p>
        </w:tc>
      </w:tr>
      <w:tr w:rsidR="009F522E" w14:paraId="5A38CA44" w14:textId="77777777">
        <w:trPr>
          <w:trHeight w:val="524"/>
          <w:jc w:val="center"/>
        </w:trPr>
        <w:tc>
          <w:tcPr>
            <w:tcW w:w="718" w:type="dxa"/>
            <w:vAlign w:val="center"/>
          </w:tcPr>
          <w:p w14:paraId="021E9DDD"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7</w:t>
            </w:r>
          </w:p>
        </w:tc>
        <w:tc>
          <w:tcPr>
            <w:tcW w:w="1425" w:type="dxa"/>
            <w:vAlign w:val="center"/>
          </w:tcPr>
          <w:p w14:paraId="6B9AC601"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杆体</w:t>
            </w:r>
          </w:p>
        </w:tc>
        <w:tc>
          <w:tcPr>
            <w:tcW w:w="6596" w:type="dxa"/>
            <w:vAlign w:val="center"/>
          </w:tcPr>
          <w:p w14:paraId="2BAB0057"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9F522E" w14:paraId="506E30C9" w14:textId="77777777">
        <w:trPr>
          <w:trHeight w:val="262"/>
          <w:jc w:val="center"/>
        </w:trPr>
        <w:tc>
          <w:tcPr>
            <w:tcW w:w="718" w:type="dxa"/>
            <w:vAlign w:val="center"/>
          </w:tcPr>
          <w:p w14:paraId="4FB4898A"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8</w:t>
            </w:r>
          </w:p>
        </w:tc>
        <w:tc>
          <w:tcPr>
            <w:tcW w:w="1425" w:type="dxa"/>
            <w:vAlign w:val="center"/>
          </w:tcPr>
          <w:p w14:paraId="5C0D501E"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灯杆重量</w:t>
            </w:r>
          </w:p>
        </w:tc>
        <w:tc>
          <w:tcPr>
            <w:tcW w:w="6596" w:type="dxa"/>
            <w:vAlign w:val="center"/>
          </w:tcPr>
          <w:p w14:paraId="05C778B3"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9F522E" w14:paraId="126E630D" w14:textId="77777777">
        <w:trPr>
          <w:trHeight w:val="313"/>
          <w:jc w:val="center"/>
        </w:trPr>
        <w:tc>
          <w:tcPr>
            <w:tcW w:w="718" w:type="dxa"/>
            <w:vAlign w:val="center"/>
          </w:tcPr>
          <w:p w14:paraId="2E526CFB"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9</w:t>
            </w:r>
          </w:p>
        </w:tc>
        <w:tc>
          <w:tcPr>
            <w:tcW w:w="1425" w:type="dxa"/>
            <w:vAlign w:val="center"/>
          </w:tcPr>
          <w:p w14:paraId="2B2BAA7B"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门板</w:t>
            </w:r>
          </w:p>
        </w:tc>
        <w:tc>
          <w:tcPr>
            <w:tcW w:w="6596" w:type="dxa"/>
            <w:vAlign w:val="center"/>
          </w:tcPr>
          <w:p w14:paraId="45380D98"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9F522E" w14:paraId="5F6CD239" w14:textId="77777777">
        <w:trPr>
          <w:trHeight w:val="193"/>
          <w:jc w:val="center"/>
        </w:trPr>
        <w:tc>
          <w:tcPr>
            <w:tcW w:w="718" w:type="dxa"/>
            <w:vAlign w:val="center"/>
          </w:tcPr>
          <w:p w14:paraId="2FDAB39A"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10</w:t>
            </w:r>
          </w:p>
        </w:tc>
        <w:tc>
          <w:tcPr>
            <w:tcW w:w="1425" w:type="dxa"/>
            <w:vAlign w:val="center"/>
          </w:tcPr>
          <w:p w14:paraId="7428F887" w14:textId="77777777" w:rsidR="009F522E"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配件</w:t>
            </w:r>
          </w:p>
        </w:tc>
        <w:tc>
          <w:tcPr>
            <w:tcW w:w="6596" w:type="dxa"/>
            <w:vAlign w:val="center"/>
          </w:tcPr>
          <w:p w14:paraId="62D34E39" w14:textId="77777777" w:rsidR="009F522E"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bl>
    <w:p w14:paraId="6CC9B5A9" w14:textId="77777777" w:rsidR="009F522E" w:rsidRDefault="00000000">
      <w:pPr>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（三）供货要求</w:t>
      </w:r>
    </w:p>
    <w:p w14:paraId="114B1640" w14:textId="77777777" w:rsidR="009F522E"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a.招标人有权要求供应商成交后提供2套庭院灯现场安装，经第三方检测机构检测，满足照明质量指标后才可批量供货（检测要求及达标数据见下表）。</w:t>
      </w:r>
    </w:p>
    <w:p w14:paraId="08A1407D" w14:textId="77777777" w:rsidR="009F522E"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b.如检测不合格，采购方终止合同。</w:t>
      </w:r>
    </w:p>
    <w:p w14:paraId="2D33A778"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1.模拟安装条件</w:t>
      </w:r>
    </w:p>
    <w:tbl>
      <w:tblPr>
        <w:tblW w:w="7168" w:type="dxa"/>
        <w:tblInd w:w="471" w:type="dxa"/>
        <w:tblLayout w:type="fixed"/>
        <w:tblLook w:val="04A0" w:firstRow="1" w:lastRow="0" w:firstColumn="1" w:lastColumn="0" w:noHBand="0" w:noVBand="1"/>
      </w:tblPr>
      <w:tblGrid>
        <w:gridCol w:w="1168"/>
        <w:gridCol w:w="3474"/>
        <w:gridCol w:w="2526"/>
      </w:tblGrid>
      <w:tr w:rsidR="009F522E" w14:paraId="5890217E" w14:textId="77777777">
        <w:trPr>
          <w:trHeight w:val="442"/>
        </w:trPr>
        <w:tc>
          <w:tcPr>
            <w:tcW w:w="11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1AC78F1" w14:textId="77777777" w:rsidR="009F522E" w:rsidRDefault="00000000">
            <w:pPr>
              <w:spacing w:line="288" w:lineRule="auto"/>
              <w:ind w:firstLineChars="200" w:firstLine="480"/>
              <w:jc w:val="center"/>
              <w:rPr>
                <w:rFonts w:ascii="仿宋" w:eastAsia="仿宋" w:hAnsi="仿宋" w:cs="仿宋" w:hint="eastAsia"/>
                <w:sz w:val="24"/>
              </w:rPr>
            </w:pPr>
            <w:r>
              <w:rPr>
                <w:rFonts w:ascii="仿宋" w:eastAsia="仿宋" w:hAnsi="仿宋" w:cs="仿宋" w:hint="eastAsia"/>
                <w:kern w:val="0"/>
                <w:sz w:val="24"/>
              </w:rPr>
              <w:t>灯具系统安装条 件</w:t>
            </w: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40A880EE" w14:textId="77777777" w:rsidR="009F522E"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1B66F9F6" w14:textId="77777777" w:rsidR="009F522E"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园路</w:t>
            </w:r>
          </w:p>
        </w:tc>
      </w:tr>
      <w:tr w:rsidR="009F522E" w14:paraId="55196B33" w14:textId="77777777">
        <w:trPr>
          <w:trHeight w:val="412"/>
        </w:trPr>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61B16C" w14:textId="77777777" w:rsidR="009F522E" w:rsidRDefault="009F522E">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3AE03D1F" w14:textId="77777777" w:rsidR="009F522E"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4795B3A4" w14:textId="77777777" w:rsidR="009F522E"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5</w:t>
            </w:r>
          </w:p>
        </w:tc>
      </w:tr>
      <w:tr w:rsidR="009F522E" w14:paraId="738BECAA" w14:textId="77777777">
        <w:trPr>
          <w:trHeight w:val="425"/>
        </w:trPr>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326E73" w14:textId="77777777" w:rsidR="009F522E" w:rsidRDefault="009F522E">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68C41355" w14:textId="77777777" w:rsidR="009F522E"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452690C0" w14:textId="77777777" w:rsidR="009F522E"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沥青</w:t>
            </w:r>
          </w:p>
        </w:tc>
      </w:tr>
      <w:tr w:rsidR="009F522E" w14:paraId="151E447A" w14:textId="77777777">
        <w:trPr>
          <w:trHeight w:val="412"/>
        </w:trPr>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032A92" w14:textId="77777777" w:rsidR="009F522E" w:rsidRDefault="009F522E">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468503C5" w14:textId="77777777" w:rsidR="009F522E"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77EE8982" w14:textId="77777777" w:rsidR="009F522E"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单侧</w:t>
            </w:r>
          </w:p>
        </w:tc>
      </w:tr>
      <w:tr w:rsidR="009F522E" w14:paraId="07ECE8A3" w14:textId="77777777">
        <w:trPr>
          <w:trHeight w:val="412"/>
        </w:trPr>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35C6B9" w14:textId="77777777" w:rsidR="009F522E" w:rsidRDefault="009F522E">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3B158F35" w14:textId="77777777" w:rsidR="009F522E"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4523C297" w14:textId="77777777" w:rsidR="009F522E"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3.5</w:t>
            </w:r>
          </w:p>
        </w:tc>
      </w:tr>
      <w:tr w:rsidR="009F522E" w14:paraId="63543F9C" w14:textId="77777777">
        <w:trPr>
          <w:trHeight w:val="412"/>
        </w:trPr>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A55729" w14:textId="77777777" w:rsidR="009F522E" w:rsidRDefault="009F522E">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300D7E3C" w14:textId="77777777" w:rsidR="009F522E"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10B0A26F" w14:textId="77777777" w:rsidR="009F522E"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20</w:t>
            </w:r>
          </w:p>
        </w:tc>
      </w:tr>
      <w:tr w:rsidR="009F522E" w14:paraId="25FC52EC" w14:textId="77777777">
        <w:trPr>
          <w:trHeight w:val="534"/>
        </w:trPr>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1921DC" w14:textId="77777777" w:rsidR="009F522E" w:rsidRDefault="009F522E">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0934B4C4" w14:textId="77777777" w:rsidR="009F522E"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46076D63" w14:textId="77777777" w:rsidR="009F522E"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0.5</w:t>
            </w:r>
          </w:p>
        </w:tc>
      </w:tr>
    </w:tbl>
    <w:p w14:paraId="5C05E70C"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2.在上述道路模拟安装条件下，调光至70%照明需满足以下要求：</w:t>
      </w:r>
    </w:p>
    <w:p w14:paraId="697DA3DA" w14:textId="77777777" w:rsidR="009F522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（1）路面平均照度Eav（Lx）维持值不低于10lx。</w:t>
      </w:r>
    </w:p>
    <w:p w14:paraId="19459471" w14:textId="19FDFFE3" w:rsidR="009F522E" w:rsidRDefault="00000000" w:rsidP="0095158F">
      <w:pPr>
        <w:spacing w:line="360" w:lineRule="auto"/>
        <w:ind w:firstLineChars="200" w:firstLine="480"/>
        <w:rPr>
          <w:rFonts w:ascii="仿宋" w:eastAsia="仿宋" w:hAnsi="仿宋" w:cs="仿宋" w:hint="eastAsia"/>
          <w:sz w:val="24"/>
        </w:rPr>
      </w:pPr>
      <w:r>
        <w:rPr>
          <w:rFonts w:ascii="仿宋" w:eastAsia="仿宋" w:hAnsi="仿宋" w:cs="仿宋" w:hint="eastAsia"/>
          <w:sz w:val="24"/>
        </w:rPr>
        <w:t>（2）路面最小照度Emin（Lx）维持值不低于1lx。</w:t>
      </w:r>
      <w:bookmarkEnd w:id="5"/>
      <w:bookmarkEnd w:id="6"/>
      <w:bookmarkEnd w:id="7"/>
      <w:bookmarkEnd w:id="8"/>
      <w:bookmarkEnd w:id="9"/>
      <w:bookmarkEnd w:id="10"/>
      <w:bookmarkEnd w:id="11"/>
    </w:p>
    <w:sectPr w:rsidR="009F522E">
      <w:headerReference w:type="default" r:id="rId18"/>
      <w:footerReference w:type="default" r:id="rId1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C48B5" w14:textId="77777777" w:rsidR="00EF7B92" w:rsidRDefault="00EF7B92">
      <w:r>
        <w:separator/>
      </w:r>
    </w:p>
  </w:endnote>
  <w:endnote w:type="continuationSeparator" w:id="0">
    <w:p w14:paraId="5D67D3F7" w14:textId="77777777" w:rsidR="00EF7B92" w:rsidRDefault="00EF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A0A4D95-53AC-4B14-8790-C0B6C7C2DFD7}"/>
    <w:embedBold r:id="rId2" w:fontKey="{2A37A729-86A4-4308-BC6C-8BCDCBA58D9F}"/>
  </w:font>
  <w:font w:name="宋体">
    <w:altName w:val="SimSun"/>
    <w:panose1 w:val="02010600030101010101"/>
    <w:charset w:val="86"/>
    <w:family w:val="auto"/>
    <w:pitch w:val="variable"/>
    <w:sig w:usb0="00000203" w:usb1="288F0000" w:usb2="00000016" w:usb3="00000000" w:csb0="00040001" w:csb1="00000000"/>
    <w:embedRegular r:id="rId3" w:subsetted="1" w:fontKey="{80D1B2AF-AE72-4A5C-B721-2F1CB8DB0B21}"/>
  </w:font>
  <w:font w:name="Arial">
    <w:panose1 w:val="020B0604020202020204"/>
    <w:charset w:val="00"/>
    <w:family w:val="swiss"/>
    <w:pitch w:val="variable"/>
    <w:sig w:usb0="E0002EFF" w:usb1="C000785B" w:usb2="00000009" w:usb3="00000000" w:csb0="000001FF" w:csb1="00000000"/>
    <w:embedBold r:id="rId4" w:fontKey="{89AB6AE5-4B0E-4EA3-9E3D-EB5B8AA88BFB}"/>
  </w:font>
  <w:font w:name="黑体">
    <w:altName w:val="SimHei"/>
    <w:panose1 w:val="02010609060101010101"/>
    <w:charset w:val="86"/>
    <w:family w:val="modern"/>
    <w:pitch w:val="fixed"/>
    <w:sig w:usb0="800002BF" w:usb1="38CF7CFA" w:usb2="00000016" w:usb3="00000000" w:csb0="00040001" w:csb1="00000000"/>
    <w:embedRegular r:id="rId5" w:subsetted="1" w:fontKey="{54F37086-8CB9-4A05-B241-A8C149857889}"/>
    <w:embedBold r:id="rId6" w:subsetted="1" w:fontKey="{E5AE3C34-5757-4026-825E-C0BD931EEC86}"/>
  </w:font>
  <w:font w:name="方正小标宋简体">
    <w:panose1 w:val="02000000000000000000"/>
    <w:charset w:val="86"/>
    <w:family w:val="auto"/>
    <w:pitch w:val="variable"/>
    <w:sig w:usb0="A00002BF" w:usb1="184F6CFA" w:usb2="00000012" w:usb3="00000000" w:csb0="00040001" w:csb1="00000000"/>
    <w:embedRegular r:id="rId7" w:subsetted="1" w:fontKey="{F729B203-D8ED-44FC-B470-CCE29F2F6CB7}"/>
  </w:font>
  <w:font w:name="仿宋">
    <w:panose1 w:val="02010609060101010101"/>
    <w:charset w:val="86"/>
    <w:family w:val="modern"/>
    <w:pitch w:val="fixed"/>
    <w:sig w:usb0="800002BF" w:usb1="38CF7CFA" w:usb2="00000016" w:usb3="00000000" w:csb0="00040001" w:csb1="00000000"/>
    <w:embedRegular r:id="rId8" w:subsetted="1" w:fontKey="{EFD4F9C3-8284-4A99-A422-AC02A60211FA}"/>
    <w:embedBold r:id="rId9" w:subsetted="1" w:fontKey="{CCA3AFB3-B6C6-4C19-9796-08F447558910}"/>
  </w:font>
  <w:font w:name="楷体">
    <w:panose1 w:val="02010609060101010101"/>
    <w:charset w:val="86"/>
    <w:family w:val="modern"/>
    <w:pitch w:val="fixed"/>
    <w:sig w:usb0="800002BF" w:usb1="38CF7CFA" w:usb2="00000016" w:usb3="00000000" w:csb0="00040001" w:csb1="00000000"/>
    <w:embedRegular r:id="rId10" w:subsetted="1" w:fontKey="{CD8BDC86-65CA-41B4-9F7E-8F6B27FFDA31}"/>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11" w:fontKey="{5D6CD69D-2404-407F-B774-85D22A710287}"/>
  </w:font>
  <w:font w:name="Calibri">
    <w:panose1 w:val="020F0502020204030204"/>
    <w:charset w:val="00"/>
    <w:family w:val="swiss"/>
    <w:pitch w:val="variable"/>
    <w:sig w:usb0="E4002EFF" w:usb1="C000247B" w:usb2="00000009" w:usb3="00000000" w:csb0="000001FF" w:csb1="00000000"/>
    <w:embedRegular r:id="rId12" w:fontKey="{19329401-0218-4C14-8272-CB033269DE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B04D7" w14:textId="77777777" w:rsidR="009F522E" w:rsidRDefault="00000000">
    <w:pPr>
      <w:pStyle w:val="a7"/>
      <w:ind w:right="360" w:firstLine="360"/>
    </w:pPr>
    <w:r>
      <w:rPr>
        <w:noProof/>
      </w:rPr>
      <mc:AlternateContent>
        <mc:Choice Requires="wps">
          <w:drawing>
            <wp:anchor distT="0" distB="0" distL="114300" distR="114300" simplePos="0" relativeHeight="251659264" behindDoc="0" locked="0" layoutInCell="1" allowOverlap="1" wp14:anchorId="63BAF4A4" wp14:editId="164814F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582176" w14:textId="77777777" w:rsidR="009F522E"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wrap="none" lIns="0" tIns="0" rIns="0" bIns="0">
                      <a:spAutoFit/>
                    </wps:bodyPr>
                  </wps:wsp>
                </a:graphicData>
              </a:graphic>
            </wp:anchor>
          </w:drawing>
        </mc:Choice>
        <mc:Fallback>
          <w:pict>
            <v:shapetype w14:anchorId="63BAF4A4"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5926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66582176" w14:textId="77777777" w:rsidR="009F522E"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2131A" w14:textId="77777777" w:rsidR="00EF7B92" w:rsidRDefault="00EF7B92">
      <w:r>
        <w:separator/>
      </w:r>
    </w:p>
  </w:footnote>
  <w:footnote w:type="continuationSeparator" w:id="0">
    <w:p w14:paraId="201F8C93" w14:textId="77777777" w:rsidR="00EF7B92" w:rsidRDefault="00EF7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851C4" w14:textId="77777777" w:rsidR="009F522E" w:rsidRDefault="009F522E">
    <w:pPr>
      <w:pStyle w:val="a9"/>
      <w:ind w:firstLine="360"/>
      <w:rPr>
        <w:rFonts w:ascii="楷体_GB2312" w:eastAsia="楷体_GB23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3E520"/>
    <w:multiLevelType w:val="singleLevel"/>
    <w:tmpl w:val="5A13E520"/>
    <w:lvl w:ilvl="0">
      <w:start w:val="1"/>
      <w:numFmt w:val="decimal"/>
      <w:suff w:val="nothing"/>
      <w:lvlText w:val="%1、"/>
      <w:lvlJc w:val="left"/>
    </w:lvl>
  </w:abstractNum>
  <w:abstractNum w:abstractNumId="1" w15:restartNumberingAfterBreak="0">
    <w:nsid w:val="5E0E063C"/>
    <w:multiLevelType w:val="multilevel"/>
    <w:tmpl w:val="5E0E063C"/>
    <w:lvl w:ilvl="0">
      <w:start w:val="1"/>
      <w:numFmt w:val="japaneseCounting"/>
      <w:lvlText w:val="第%1节"/>
      <w:lvlJc w:val="left"/>
      <w:pPr>
        <w:ind w:left="1755" w:hanging="175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405565912">
    <w:abstractNumId w:val="1"/>
  </w:num>
  <w:num w:numId="2" w16cid:durableId="422192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hjMTY2NTMxOTIzMDFjNGExZGU5MDFjYTg0MmIyMzYifQ=="/>
  </w:docVars>
  <w:rsids>
    <w:rsidRoot w:val="006417AC"/>
    <w:rsid w:val="000125A8"/>
    <w:rsid w:val="000F098A"/>
    <w:rsid w:val="0011599A"/>
    <w:rsid w:val="00122169"/>
    <w:rsid w:val="0013409A"/>
    <w:rsid w:val="001801B4"/>
    <w:rsid w:val="001C63D6"/>
    <w:rsid w:val="002851BD"/>
    <w:rsid w:val="0029170F"/>
    <w:rsid w:val="002B0EDE"/>
    <w:rsid w:val="002B51AF"/>
    <w:rsid w:val="002B5E96"/>
    <w:rsid w:val="002D2B6B"/>
    <w:rsid w:val="00307FDB"/>
    <w:rsid w:val="00325054"/>
    <w:rsid w:val="003414DC"/>
    <w:rsid w:val="003532FE"/>
    <w:rsid w:val="00387637"/>
    <w:rsid w:val="0041281B"/>
    <w:rsid w:val="004207F5"/>
    <w:rsid w:val="00435BD7"/>
    <w:rsid w:val="004C308F"/>
    <w:rsid w:val="005D4603"/>
    <w:rsid w:val="005E18E2"/>
    <w:rsid w:val="005E41CF"/>
    <w:rsid w:val="006078B4"/>
    <w:rsid w:val="00626EE0"/>
    <w:rsid w:val="006417AC"/>
    <w:rsid w:val="006B2378"/>
    <w:rsid w:val="006C3D95"/>
    <w:rsid w:val="00721DF6"/>
    <w:rsid w:val="00757139"/>
    <w:rsid w:val="0077181F"/>
    <w:rsid w:val="00843935"/>
    <w:rsid w:val="00866C4D"/>
    <w:rsid w:val="008B1856"/>
    <w:rsid w:val="008B4C28"/>
    <w:rsid w:val="008E230B"/>
    <w:rsid w:val="008F5061"/>
    <w:rsid w:val="0095158F"/>
    <w:rsid w:val="009C5B42"/>
    <w:rsid w:val="009F522E"/>
    <w:rsid w:val="00A212DD"/>
    <w:rsid w:val="00A21CC2"/>
    <w:rsid w:val="00A41796"/>
    <w:rsid w:val="00A93E1D"/>
    <w:rsid w:val="00AB32B5"/>
    <w:rsid w:val="00AD3E1E"/>
    <w:rsid w:val="00AD4DC9"/>
    <w:rsid w:val="00B15EF8"/>
    <w:rsid w:val="00B174C8"/>
    <w:rsid w:val="00B267C0"/>
    <w:rsid w:val="00B81750"/>
    <w:rsid w:val="00BC7DD4"/>
    <w:rsid w:val="00BE7797"/>
    <w:rsid w:val="00C12626"/>
    <w:rsid w:val="00C16DBF"/>
    <w:rsid w:val="00C21BEB"/>
    <w:rsid w:val="00C910A7"/>
    <w:rsid w:val="00D12D35"/>
    <w:rsid w:val="00D810F1"/>
    <w:rsid w:val="00D83A9E"/>
    <w:rsid w:val="00D92384"/>
    <w:rsid w:val="00DA523B"/>
    <w:rsid w:val="00DD0EF8"/>
    <w:rsid w:val="00E75A4D"/>
    <w:rsid w:val="00EC5BCC"/>
    <w:rsid w:val="00EE0ADD"/>
    <w:rsid w:val="00EF45C9"/>
    <w:rsid w:val="00EF7B92"/>
    <w:rsid w:val="00F37148"/>
    <w:rsid w:val="00F649A4"/>
    <w:rsid w:val="00F738D6"/>
    <w:rsid w:val="010F7FF3"/>
    <w:rsid w:val="01687703"/>
    <w:rsid w:val="018F2EE2"/>
    <w:rsid w:val="02776F03"/>
    <w:rsid w:val="03E4061E"/>
    <w:rsid w:val="03F60FF6"/>
    <w:rsid w:val="03F92894"/>
    <w:rsid w:val="04131BA8"/>
    <w:rsid w:val="04446A16"/>
    <w:rsid w:val="04A647CA"/>
    <w:rsid w:val="04B86203"/>
    <w:rsid w:val="04DD561A"/>
    <w:rsid w:val="05CD4600"/>
    <w:rsid w:val="05FD177C"/>
    <w:rsid w:val="06012641"/>
    <w:rsid w:val="066C1A43"/>
    <w:rsid w:val="06CF44DE"/>
    <w:rsid w:val="07354626"/>
    <w:rsid w:val="07797F74"/>
    <w:rsid w:val="07941499"/>
    <w:rsid w:val="08093205"/>
    <w:rsid w:val="089C4EBD"/>
    <w:rsid w:val="09065336"/>
    <w:rsid w:val="09436A8B"/>
    <w:rsid w:val="09651C5D"/>
    <w:rsid w:val="09DA6CC4"/>
    <w:rsid w:val="0A20096D"/>
    <w:rsid w:val="0A670558"/>
    <w:rsid w:val="0B1C3A38"/>
    <w:rsid w:val="0B517254"/>
    <w:rsid w:val="0BBA6DAD"/>
    <w:rsid w:val="0BCB2D68"/>
    <w:rsid w:val="0BDA11FD"/>
    <w:rsid w:val="0C605BA6"/>
    <w:rsid w:val="0C6579EB"/>
    <w:rsid w:val="0CDF1AF8"/>
    <w:rsid w:val="0E176D61"/>
    <w:rsid w:val="0E2A021A"/>
    <w:rsid w:val="105C48D7"/>
    <w:rsid w:val="106A0390"/>
    <w:rsid w:val="1074577C"/>
    <w:rsid w:val="109B245A"/>
    <w:rsid w:val="112E1DCF"/>
    <w:rsid w:val="11551A52"/>
    <w:rsid w:val="121511E1"/>
    <w:rsid w:val="12E15D3D"/>
    <w:rsid w:val="132F62D2"/>
    <w:rsid w:val="138C587A"/>
    <w:rsid w:val="139E5107"/>
    <w:rsid w:val="13CA1DA5"/>
    <w:rsid w:val="14185F29"/>
    <w:rsid w:val="149D660B"/>
    <w:rsid w:val="14AB67E0"/>
    <w:rsid w:val="14EB6F88"/>
    <w:rsid w:val="14FC41A4"/>
    <w:rsid w:val="150F3338"/>
    <w:rsid w:val="1529100F"/>
    <w:rsid w:val="15746EC9"/>
    <w:rsid w:val="158E4CE2"/>
    <w:rsid w:val="159E329B"/>
    <w:rsid w:val="15C51073"/>
    <w:rsid w:val="15C70470"/>
    <w:rsid w:val="15DF77DA"/>
    <w:rsid w:val="15E46B78"/>
    <w:rsid w:val="16020D8F"/>
    <w:rsid w:val="162F216F"/>
    <w:rsid w:val="16E07632"/>
    <w:rsid w:val="16E51918"/>
    <w:rsid w:val="18031295"/>
    <w:rsid w:val="18D23988"/>
    <w:rsid w:val="198426F9"/>
    <w:rsid w:val="19A075E2"/>
    <w:rsid w:val="19C754F3"/>
    <w:rsid w:val="1A700008"/>
    <w:rsid w:val="1AB837C9"/>
    <w:rsid w:val="1BA44CF9"/>
    <w:rsid w:val="1C0F32C0"/>
    <w:rsid w:val="1CA8588C"/>
    <w:rsid w:val="1CDA72AF"/>
    <w:rsid w:val="1D484219"/>
    <w:rsid w:val="1D6F0DE6"/>
    <w:rsid w:val="1D9236A8"/>
    <w:rsid w:val="1DB402F7"/>
    <w:rsid w:val="1E094CF0"/>
    <w:rsid w:val="1EA46497"/>
    <w:rsid w:val="1F182C4F"/>
    <w:rsid w:val="1F4A7DF5"/>
    <w:rsid w:val="1FA227FF"/>
    <w:rsid w:val="1FAA11BB"/>
    <w:rsid w:val="1FFA685D"/>
    <w:rsid w:val="20027566"/>
    <w:rsid w:val="20952336"/>
    <w:rsid w:val="20CC6578"/>
    <w:rsid w:val="21494A03"/>
    <w:rsid w:val="218B0B78"/>
    <w:rsid w:val="22635651"/>
    <w:rsid w:val="231A4890"/>
    <w:rsid w:val="239D4B92"/>
    <w:rsid w:val="23D42CAA"/>
    <w:rsid w:val="24656762"/>
    <w:rsid w:val="2498617F"/>
    <w:rsid w:val="24BB1774"/>
    <w:rsid w:val="24BB5C18"/>
    <w:rsid w:val="251C306D"/>
    <w:rsid w:val="25341526"/>
    <w:rsid w:val="26F42DA1"/>
    <w:rsid w:val="27D8263D"/>
    <w:rsid w:val="285445B3"/>
    <w:rsid w:val="28C55F1C"/>
    <w:rsid w:val="29552687"/>
    <w:rsid w:val="295F5B00"/>
    <w:rsid w:val="2A3407E7"/>
    <w:rsid w:val="2A782A22"/>
    <w:rsid w:val="2A8926D9"/>
    <w:rsid w:val="2AAD0786"/>
    <w:rsid w:val="2C934D84"/>
    <w:rsid w:val="2CB62687"/>
    <w:rsid w:val="2CF00429"/>
    <w:rsid w:val="2D223862"/>
    <w:rsid w:val="2DCF0F58"/>
    <w:rsid w:val="2E7768B0"/>
    <w:rsid w:val="2EA203B0"/>
    <w:rsid w:val="2ED36220"/>
    <w:rsid w:val="2EF12CB0"/>
    <w:rsid w:val="302729DB"/>
    <w:rsid w:val="304C1E1A"/>
    <w:rsid w:val="3060559E"/>
    <w:rsid w:val="306C7FCD"/>
    <w:rsid w:val="30FC66FB"/>
    <w:rsid w:val="31100D0A"/>
    <w:rsid w:val="31532D34"/>
    <w:rsid w:val="31557F29"/>
    <w:rsid w:val="31D10276"/>
    <w:rsid w:val="32702331"/>
    <w:rsid w:val="32794A1C"/>
    <w:rsid w:val="32A65EC0"/>
    <w:rsid w:val="32CE6BF6"/>
    <w:rsid w:val="33242BDA"/>
    <w:rsid w:val="334721B0"/>
    <w:rsid w:val="33D939C5"/>
    <w:rsid w:val="34193469"/>
    <w:rsid w:val="34525346"/>
    <w:rsid w:val="34567FB6"/>
    <w:rsid w:val="34B306BA"/>
    <w:rsid w:val="34C935CD"/>
    <w:rsid w:val="35053BB6"/>
    <w:rsid w:val="369467D6"/>
    <w:rsid w:val="36C33119"/>
    <w:rsid w:val="377134A2"/>
    <w:rsid w:val="37C2450E"/>
    <w:rsid w:val="38060B00"/>
    <w:rsid w:val="38381618"/>
    <w:rsid w:val="38A94C7C"/>
    <w:rsid w:val="38DD3F57"/>
    <w:rsid w:val="38FD0A0F"/>
    <w:rsid w:val="3917449C"/>
    <w:rsid w:val="393A6FB3"/>
    <w:rsid w:val="3A35391F"/>
    <w:rsid w:val="3B3706BD"/>
    <w:rsid w:val="3B393D0B"/>
    <w:rsid w:val="3B5B4297"/>
    <w:rsid w:val="3C3B0E04"/>
    <w:rsid w:val="3C766B1A"/>
    <w:rsid w:val="3CBA1C3E"/>
    <w:rsid w:val="3CD218F9"/>
    <w:rsid w:val="3D174A45"/>
    <w:rsid w:val="3D3150C2"/>
    <w:rsid w:val="3D346BCE"/>
    <w:rsid w:val="3DBF1E7D"/>
    <w:rsid w:val="3E8B6203"/>
    <w:rsid w:val="3ED74FA5"/>
    <w:rsid w:val="3EFE6FA3"/>
    <w:rsid w:val="3F665F5C"/>
    <w:rsid w:val="3F7B3080"/>
    <w:rsid w:val="3F9133A5"/>
    <w:rsid w:val="3FC1012F"/>
    <w:rsid w:val="40714F85"/>
    <w:rsid w:val="40FF2E77"/>
    <w:rsid w:val="414139C3"/>
    <w:rsid w:val="423050F8"/>
    <w:rsid w:val="43500413"/>
    <w:rsid w:val="43561328"/>
    <w:rsid w:val="43E4720E"/>
    <w:rsid w:val="46401681"/>
    <w:rsid w:val="46A20DF5"/>
    <w:rsid w:val="47EB1ADB"/>
    <w:rsid w:val="481B38FC"/>
    <w:rsid w:val="48864A79"/>
    <w:rsid w:val="48DA2C66"/>
    <w:rsid w:val="48E60857"/>
    <w:rsid w:val="48F172D6"/>
    <w:rsid w:val="49382AE4"/>
    <w:rsid w:val="49845936"/>
    <w:rsid w:val="49DD1F89"/>
    <w:rsid w:val="4A7D659F"/>
    <w:rsid w:val="4B141BD8"/>
    <w:rsid w:val="4B2477C4"/>
    <w:rsid w:val="4B6B7E57"/>
    <w:rsid w:val="4B8A537A"/>
    <w:rsid w:val="4C1E4E6F"/>
    <w:rsid w:val="4CCE3E8B"/>
    <w:rsid w:val="4DC813F1"/>
    <w:rsid w:val="4E281379"/>
    <w:rsid w:val="4F493C9D"/>
    <w:rsid w:val="4FE443DC"/>
    <w:rsid w:val="50785A9F"/>
    <w:rsid w:val="508B1555"/>
    <w:rsid w:val="50AE0FBF"/>
    <w:rsid w:val="50CD4459"/>
    <w:rsid w:val="51001A36"/>
    <w:rsid w:val="510065DD"/>
    <w:rsid w:val="51227160"/>
    <w:rsid w:val="52A263D5"/>
    <w:rsid w:val="530C74BB"/>
    <w:rsid w:val="537D09B3"/>
    <w:rsid w:val="540957A8"/>
    <w:rsid w:val="54957056"/>
    <w:rsid w:val="550D751A"/>
    <w:rsid w:val="55255538"/>
    <w:rsid w:val="55D3606E"/>
    <w:rsid w:val="55D6652D"/>
    <w:rsid w:val="56244B1C"/>
    <w:rsid w:val="562465E2"/>
    <w:rsid w:val="566000ED"/>
    <w:rsid w:val="57630724"/>
    <w:rsid w:val="57672F12"/>
    <w:rsid w:val="580A3E39"/>
    <w:rsid w:val="5A384AEE"/>
    <w:rsid w:val="5A636BCF"/>
    <w:rsid w:val="5A7D66B3"/>
    <w:rsid w:val="5B3E042E"/>
    <w:rsid w:val="5B5B3D34"/>
    <w:rsid w:val="5BAF4E87"/>
    <w:rsid w:val="5BDB76D6"/>
    <w:rsid w:val="5BFC5BF3"/>
    <w:rsid w:val="5C94269A"/>
    <w:rsid w:val="5CBA7F88"/>
    <w:rsid w:val="5D4A165E"/>
    <w:rsid w:val="5D9D79EF"/>
    <w:rsid w:val="5E591D49"/>
    <w:rsid w:val="5EE10887"/>
    <w:rsid w:val="5F70492E"/>
    <w:rsid w:val="605D1356"/>
    <w:rsid w:val="60B116A2"/>
    <w:rsid w:val="611A32C1"/>
    <w:rsid w:val="613C4017"/>
    <w:rsid w:val="622A34BA"/>
    <w:rsid w:val="6267026A"/>
    <w:rsid w:val="62FA152C"/>
    <w:rsid w:val="634A1A92"/>
    <w:rsid w:val="639A2453"/>
    <w:rsid w:val="63FC456F"/>
    <w:rsid w:val="64151F48"/>
    <w:rsid w:val="65200BA4"/>
    <w:rsid w:val="65A2780B"/>
    <w:rsid w:val="65C2285C"/>
    <w:rsid w:val="65F71905"/>
    <w:rsid w:val="66940E62"/>
    <w:rsid w:val="66CA0DC7"/>
    <w:rsid w:val="674A1F19"/>
    <w:rsid w:val="676E3E49"/>
    <w:rsid w:val="67AF66FB"/>
    <w:rsid w:val="68F043A2"/>
    <w:rsid w:val="69166546"/>
    <w:rsid w:val="6931512E"/>
    <w:rsid w:val="69C53AC8"/>
    <w:rsid w:val="6A425119"/>
    <w:rsid w:val="6A7F636D"/>
    <w:rsid w:val="6B122264"/>
    <w:rsid w:val="6B9526A7"/>
    <w:rsid w:val="6BC009EB"/>
    <w:rsid w:val="6BC920B8"/>
    <w:rsid w:val="6BE64057"/>
    <w:rsid w:val="6C1A2856"/>
    <w:rsid w:val="6CAB51F7"/>
    <w:rsid w:val="6CEE1C2C"/>
    <w:rsid w:val="6E1D2124"/>
    <w:rsid w:val="6EDA04B5"/>
    <w:rsid w:val="6F557BD7"/>
    <w:rsid w:val="6F675D4D"/>
    <w:rsid w:val="6FA63FD2"/>
    <w:rsid w:val="70875F7B"/>
    <w:rsid w:val="711B38F2"/>
    <w:rsid w:val="71417D54"/>
    <w:rsid w:val="714D3C90"/>
    <w:rsid w:val="718F3339"/>
    <w:rsid w:val="71926986"/>
    <w:rsid w:val="721E646B"/>
    <w:rsid w:val="72300AB1"/>
    <w:rsid w:val="723E07BF"/>
    <w:rsid w:val="72732416"/>
    <w:rsid w:val="729C2CCE"/>
    <w:rsid w:val="72AC32C3"/>
    <w:rsid w:val="72CF4231"/>
    <w:rsid w:val="73853A90"/>
    <w:rsid w:val="73AD7AA7"/>
    <w:rsid w:val="73AF035B"/>
    <w:rsid w:val="73C372CA"/>
    <w:rsid w:val="748D533D"/>
    <w:rsid w:val="74CE23CA"/>
    <w:rsid w:val="74F3598D"/>
    <w:rsid w:val="750E27C7"/>
    <w:rsid w:val="756F1071"/>
    <w:rsid w:val="75815E9A"/>
    <w:rsid w:val="759039A5"/>
    <w:rsid w:val="75EB0F1B"/>
    <w:rsid w:val="764B55FF"/>
    <w:rsid w:val="768D0DFC"/>
    <w:rsid w:val="76971C64"/>
    <w:rsid w:val="76A84E99"/>
    <w:rsid w:val="773D616F"/>
    <w:rsid w:val="77C27899"/>
    <w:rsid w:val="780C63D5"/>
    <w:rsid w:val="78331707"/>
    <w:rsid w:val="78BB4144"/>
    <w:rsid w:val="79D7762B"/>
    <w:rsid w:val="79F1115C"/>
    <w:rsid w:val="79F44686"/>
    <w:rsid w:val="7A0F3269"/>
    <w:rsid w:val="7A1470EB"/>
    <w:rsid w:val="7A3D10E2"/>
    <w:rsid w:val="7AE709F8"/>
    <w:rsid w:val="7D096B1B"/>
    <w:rsid w:val="7D2206CA"/>
    <w:rsid w:val="7D364FB1"/>
    <w:rsid w:val="7D380D29"/>
    <w:rsid w:val="7D625DA6"/>
    <w:rsid w:val="7E4C610E"/>
    <w:rsid w:val="7E860AEC"/>
    <w:rsid w:val="7EA424F8"/>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75EF1AB"/>
  <w15:docId w15:val="{8CD8868A-ABA4-4882-A575-1BE21C78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0" w:after="20" w:line="570" w:lineRule="exact"/>
      <w:ind w:leftChars="94" w:left="197" w:rightChars="100" w:right="210" w:firstLineChars="137" w:firstLine="605"/>
      <w:jc w:val="center"/>
      <w:outlineLvl w:val="2"/>
    </w:pPr>
    <w:rPr>
      <w:rFonts w:asciiTheme="minorEastAsia" w:eastAsiaTheme="minorEastAsia" w:hAnsiTheme="minorEastAsia"/>
      <w:b/>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20"/>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0"/>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paragraph" w:customStyle="1" w:styleId="Style2">
    <w:name w:val="_Style 2"/>
    <w:basedOn w:val="a"/>
    <w:qFormat/>
  </w:style>
  <w:style w:type="paragraph" w:customStyle="1" w:styleId="Style3">
    <w:name w:val="_Style 3"/>
    <w:basedOn w:val="a"/>
    <w:qFormat/>
    <w:pPr>
      <w:adjustRightInd w:val="0"/>
      <w:snapToGrid w:val="0"/>
      <w:spacing w:line="288" w:lineRule="auto"/>
      <w:ind w:firstLineChars="200" w:firstLine="420"/>
    </w:pPr>
    <w:rPr>
      <w:sz w:val="24"/>
    </w:rPr>
  </w:style>
  <w:style w:type="character" w:customStyle="1" w:styleId="a6">
    <w:name w:val="批注框文本 字符"/>
    <w:basedOn w:val="a0"/>
    <w:link w:val="a5"/>
    <w:qFormat/>
    <w:rPr>
      <w:kern w:val="2"/>
      <w:sz w:val="18"/>
      <w:szCs w:val="18"/>
    </w:rPr>
  </w:style>
  <w:style w:type="character" w:customStyle="1" w:styleId="a8">
    <w:name w:val="页脚 字符"/>
    <w:link w:val="a7"/>
    <w:qFormat/>
    <w:rPr>
      <w:kern w:val="2"/>
      <w:sz w:val="18"/>
    </w:rPr>
  </w:style>
  <w:style w:type="character" w:customStyle="1" w:styleId="a4">
    <w:name w:val="批注文字 字符"/>
    <w:basedOn w:val="a0"/>
    <w:link w:val="a3"/>
    <w:qFormat/>
    <w:rPr>
      <w:kern w:val="2"/>
      <w:sz w:val="21"/>
      <w:szCs w:val="24"/>
    </w:rPr>
  </w:style>
  <w:style w:type="character" w:customStyle="1" w:styleId="ab">
    <w:name w:val="批注主题 字符"/>
    <w:basedOn w:val="a4"/>
    <w:link w:val="aa"/>
    <w:qFormat/>
    <w:rPr>
      <w:b/>
      <w:bCs/>
      <w:kern w:val="2"/>
      <w:sz w:val="21"/>
      <w:szCs w:val="24"/>
    </w:rPr>
  </w:style>
  <w:style w:type="paragraph" w:customStyle="1" w:styleId="11">
    <w:name w:val="修订1"/>
    <w:hidden/>
    <w:uiPriority w:val="99"/>
    <w:unhideWhenUsed/>
    <w:qFormat/>
    <w:rPr>
      <w:kern w:val="2"/>
      <w:sz w:val="21"/>
      <w:szCs w:val="24"/>
    </w:rPr>
  </w:style>
  <w:style w:type="character" w:customStyle="1" w:styleId="20">
    <w:name w:val="标题 2 字符"/>
    <w:basedOn w:val="a0"/>
    <w:link w:val="2"/>
    <w:uiPriority w:val="99"/>
    <w:qFormat/>
    <w:rPr>
      <w:rFonts w:ascii="Arial" w:eastAsia="黑体" w:hAnsi="Arial"/>
      <w:b/>
      <w:bCs/>
      <w:kern w:val="2"/>
      <w:sz w:val="32"/>
      <w:szCs w:val="32"/>
    </w:rPr>
  </w:style>
  <w:style w:type="character" w:customStyle="1" w:styleId="10">
    <w:name w:val="标题 1 字符"/>
    <w:basedOn w:val="a0"/>
    <w:link w:val="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1603</Words>
  <Characters>9138</Characters>
  <Application>Microsoft Office Word</Application>
  <DocSecurity>0</DocSecurity>
  <Lines>76</Lines>
  <Paragraphs>21</Paragraphs>
  <ScaleCrop>false</ScaleCrop>
  <Company>daohangxitong.com</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张媛</cp:lastModifiedBy>
  <cp:revision>51</cp:revision>
  <cp:lastPrinted>2024-12-26T03:17:00Z</cp:lastPrinted>
  <dcterms:created xsi:type="dcterms:W3CDTF">2022-03-03T05:37:00Z</dcterms:created>
  <dcterms:modified xsi:type="dcterms:W3CDTF">2025-03-20T00:34:00Z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2FF4B2E21FCA4E67A158E693F1053DDE_13</vt:lpwstr>
  </property>
  <property fmtid="{D5CDD505-2E9C-101B-9397-08002B2CF9AE}" pid="4" name="KSOTemplateDocerSaveRecord">
    <vt:lpwstr>eyJoZGlkIjoiZDBiNTA3OWI5NTI5NzliMDdhOTA5Nzg1YzIyNTUzZDkiLCJ1c2VySWQiOiIyNzYwMTEwNDMifQ==</vt:lpwstr>
  </property>
</Properties>
</file>